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jc w:val="center"/>
        <w:rPr>
          <w:rFonts w:hint="default" w:ascii="Times New Roman" w:hAnsi="Times New Roman" w:eastAsia="方正小标宋简体" w:cs="Times New Roman"/>
          <w:bCs/>
          <w:color w:val="000000"/>
          <w:spacing w:val="15"/>
          <w:sz w:val="48"/>
          <w:szCs w:val="48"/>
        </w:rPr>
      </w:pPr>
      <w:r>
        <w:rPr>
          <w:rFonts w:hint="default" w:ascii="Times New Roman" w:hAnsi="Times New Roman" w:eastAsia="方正小标宋简体" w:cs="Times New Roman"/>
          <w:bCs/>
          <w:color w:val="000000"/>
          <w:spacing w:val="15"/>
          <w:sz w:val="48"/>
          <w:szCs w:val="48"/>
        </w:rPr>
        <w:t>金华市</w:t>
      </w:r>
      <w:r>
        <w:rPr>
          <w:rFonts w:hint="eastAsia" w:ascii="Times New Roman" w:hAnsi="Times New Roman" w:eastAsia="方正小标宋简体" w:cs="Times New Roman"/>
          <w:bCs/>
          <w:color w:val="000000"/>
          <w:spacing w:val="15"/>
          <w:sz w:val="48"/>
          <w:szCs w:val="48"/>
          <w:lang w:eastAsia="zh-CN"/>
        </w:rPr>
        <w:t>固体废物管理中心</w:t>
      </w:r>
      <w:r>
        <w:rPr>
          <w:rFonts w:hint="default" w:ascii="Times New Roman" w:hAnsi="Times New Roman" w:eastAsia="方正小标宋简体" w:cs="Times New Roman"/>
          <w:bCs/>
          <w:color w:val="000000"/>
          <w:spacing w:val="15"/>
          <w:sz w:val="48"/>
          <w:szCs w:val="48"/>
          <w:lang w:eastAsia="zh-CN"/>
        </w:rPr>
        <w:t>2021</w:t>
      </w:r>
      <w:r>
        <w:rPr>
          <w:rFonts w:hint="default" w:ascii="Times New Roman" w:hAnsi="Times New Roman" w:eastAsia="方正小标宋简体" w:cs="Times New Roman"/>
          <w:bCs/>
          <w:color w:val="000000"/>
          <w:spacing w:val="15"/>
          <w:sz w:val="48"/>
          <w:szCs w:val="48"/>
        </w:rPr>
        <w:t>年</w:t>
      </w:r>
    </w:p>
    <w:p>
      <w:pPr>
        <w:spacing w:line="530" w:lineRule="exact"/>
        <w:jc w:val="center"/>
        <w:rPr>
          <w:rStyle w:val="6"/>
          <w:rFonts w:ascii="Times New Roman" w:hAnsi="Times New Roman" w:eastAsia="创艺简标宋" w:cs="Times New Roman"/>
          <w:color w:val="000000"/>
          <w:sz w:val="48"/>
          <w:szCs w:val="48"/>
        </w:rPr>
      </w:pPr>
      <w:r>
        <w:rPr>
          <w:rFonts w:hint="default" w:ascii="Times New Roman" w:hAnsi="Times New Roman" w:eastAsia="方正小标宋简体" w:cs="Times New Roman"/>
          <w:bCs/>
          <w:color w:val="000000"/>
          <w:spacing w:val="15"/>
          <w:sz w:val="48"/>
          <w:szCs w:val="48"/>
          <w:lang w:eastAsia="zh-CN"/>
        </w:rPr>
        <w:t>单位</w:t>
      </w:r>
      <w:r>
        <w:rPr>
          <w:rFonts w:hint="default" w:ascii="Times New Roman" w:hAnsi="Times New Roman" w:eastAsia="方正小标宋简体" w:cs="Times New Roman"/>
          <w:bCs/>
          <w:color w:val="000000"/>
          <w:spacing w:val="15"/>
          <w:sz w:val="48"/>
          <w:szCs w:val="48"/>
        </w:rPr>
        <w:t>预算</w:t>
      </w:r>
    </w:p>
    <w:p>
      <w:pPr>
        <w:spacing w:line="530" w:lineRule="exact"/>
        <w:ind w:firstLine="588" w:firstLineChars="196"/>
        <w:rPr>
          <w:rStyle w:val="6"/>
          <w:rFonts w:ascii="Times New Roman" w:hAnsi="Times New Roman" w:cs="Times New Roman"/>
          <w:b w:val="0"/>
          <w:bCs w:val="0"/>
          <w:color w:val="000000"/>
          <w:sz w:val="30"/>
          <w:szCs w:val="30"/>
        </w:rPr>
      </w:pPr>
    </w:p>
    <w:p>
      <w:pPr>
        <w:spacing w:line="530" w:lineRule="exact"/>
        <w:ind w:firstLine="627" w:firstLineChars="196"/>
        <w:rPr>
          <w:rStyle w:val="6"/>
          <w:rFonts w:ascii="Times New Roman" w:hAnsi="Times New Roman" w:eastAsia="黑体" w:cs="Times New Roman"/>
          <w:b w:val="0"/>
          <w:bCs w:val="0"/>
          <w:color w:val="000000"/>
        </w:rPr>
      </w:pPr>
      <w:r>
        <w:rPr>
          <w:rStyle w:val="6"/>
          <w:rFonts w:hint="default" w:ascii="Times New Roman" w:hAnsi="Times New Roman" w:eastAsia="黑体" w:cs="Times New Roman"/>
          <w:b w:val="0"/>
          <w:bCs w:val="0"/>
          <w:color w:val="000000"/>
        </w:rPr>
        <w:t>一、</w:t>
      </w:r>
      <w:r>
        <w:rPr>
          <w:rFonts w:hint="default" w:ascii="Times New Roman" w:hAnsi="Times New Roman" w:eastAsia="黑体" w:cs="Times New Roman"/>
          <w:b w:val="0"/>
          <w:bCs w:val="0"/>
          <w:color w:val="000000"/>
          <w:sz w:val="32"/>
          <w:szCs w:val="32"/>
        </w:rPr>
        <w:t>金华市</w:t>
      </w:r>
      <w:r>
        <w:rPr>
          <w:rFonts w:hint="eastAsia" w:ascii="Times New Roman" w:hAnsi="Times New Roman" w:eastAsia="黑体" w:cs="Times New Roman"/>
          <w:b w:val="0"/>
          <w:bCs w:val="0"/>
          <w:color w:val="000000"/>
          <w:sz w:val="32"/>
          <w:szCs w:val="32"/>
          <w:lang w:eastAsia="zh-CN"/>
        </w:rPr>
        <w:t>固体废物管理中心</w:t>
      </w:r>
      <w:r>
        <w:rPr>
          <w:rStyle w:val="6"/>
          <w:rFonts w:hint="default" w:ascii="Times New Roman" w:hAnsi="Times New Roman" w:eastAsia="黑体" w:cs="Times New Roman"/>
          <w:b w:val="0"/>
          <w:bCs w:val="0"/>
          <w:color w:val="000000"/>
        </w:rPr>
        <w:t>概况</w:t>
      </w:r>
    </w:p>
    <w:p>
      <w:pPr>
        <w:spacing w:line="530" w:lineRule="exact"/>
        <w:ind w:firstLine="627" w:firstLineChars="196"/>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（一）主要职能</w:t>
      </w:r>
    </w:p>
    <w:p>
      <w:pPr>
        <w:spacing w:beforeLines="0" w:afterLines="0" w:line="560" w:lineRule="exact"/>
        <w:ind w:firstLine="960" w:firstLineChars="3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1.</w:t>
      </w:r>
      <w:r>
        <w:rPr>
          <w:rFonts w:hint="eastAsia" w:ascii="Times New Roman" w:hAnsi="Times New Roman" w:eastAsia="仿宋_GB2312" w:cs="Times New Roman"/>
          <w:bCs/>
          <w:color w:val="000000"/>
          <w:sz w:val="32"/>
          <w:szCs w:val="32"/>
          <w:lang w:eastAsia="zh-CN"/>
        </w:rPr>
        <w:t>承担辖区内固体废物污染防治管理的具体工作；</w:t>
      </w:r>
    </w:p>
    <w:p>
      <w:pPr>
        <w:spacing w:beforeLines="0" w:afterLines="0" w:line="560" w:lineRule="exact"/>
        <w:ind w:left="319" w:leftChars="152" w:firstLine="640" w:firstLineChars="200"/>
        <w:rPr>
          <w:rFonts w:hint="eastAsia" w:ascii="Times New Roman" w:hAnsi="Times New Roman" w:eastAsia="仿宋_GB2312" w:cs="Times New Roman"/>
          <w:bCs/>
          <w:color w:val="000000"/>
          <w:sz w:val="32"/>
          <w:szCs w:val="32"/>
          <w:lang w:eastAsia="zh-CN"/>
        </w:rPr>
      </w:pPr>
      <w:r>
        <w:rPr>
          <w:rFonts w:hint="default" w:ascii="Times New Roman" w:hAnsi="Times New Roman" w:eastAsia="仿宋_GB2312" w:cs="Times New Roman"/>
          <w:bCs/>
          <w:color w:val="000000"/>
          <w:sz w:val="32"/>
          <w:szCs w:val="32"/>
        </w:rPr>
        <w:t>2.</w:t>
      </w:r>
      <w:r>
        <w:rPr>
          <w:rFonts w:hint="eastAsia" w:ascii="Times New Roman" w:hAnsi="Times New Roman" w:eastAsia="仿宋_GB2312" w:cs="Times New Roman"/>
          <w:bCs/>
          <w:color w:val="000000"/>
          <w:sz w:val="32"/>
          <w:szCs w:val="32"/>
          <w:lang w:eastAsia="zh-CN"/>
        </w:rPr>
        <w:t>承担各类固体废物综合利用、处置监督和管理的辅助工作，为固体废物和化学品管理提供技术支撑；</w:t>
      </w:r>
    </w:p>
    <w:p>
      <w:pPr>
        <w:spacing w:beforeLines="0" w:afterLines="0" w:line="560" w:lineRule="exact"/>
        <w:ind w:firstLine="960" w:firstLineChars="300"/>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3.协助开展全市固体废物污染防治的监督指导；</w:t>
      </w:r>
    </w:p>
    <w:p>
      <w:pPr>
        <w:spacing w:beforeLines="0" w:afterLines="0" w:line="560" w:lineRule="exact"/>
        <w:ind w:left="319" w:leftChars="152" w:firstLine="640" w:firstLineChars="200"/>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4.协助做好全市土壤。地下水等污染防治污染防治的管理；</w:t>
      </w:r>
    </w:p>
    <w:p>
      <w:pPr>
        <w:spacing w:beforeLines="0" w:afterLines="0" w:line="560" w:lineRule="exact"/>
        <w:ind w:firstLine="960" w:firstLineChars="300"/>
        <w:rPr>
          <w:rFonts w:hint="default"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5.完成金华市生态环境局交办的其他任务。</w:t>
      </w:r>
    </w:p>
    <w:p>
      <w:pPr>
        <w:shd w:val="clear"/>
        <w:spacing w:beforeLines="0" w:afterLines="0" w:line="56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（二）单位</w:t>
      </w:r>
      <w:r>
        <w:rPr>
          <w:rFonts w:hint="default" w:ascii="Times New Roman" w:hAnsi="Times New Roman" w:eastAsia="楷体" w:cs="Times New Roman"/>
          <w:color w:val="000000"/>
          <w:sz w:val="32"/>
          <w:szCs w:val="32"/>
          <w:lang w:eastAsia="zh-CN"/>
        </w:rPr>
        <w:t>机构设置情况</w:t>
      </w:r>
    </w:p>
    <w:p>
      <w:pPr>
        <w:shd w:val="clea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从预算单位构成看，金华市</w:t>
      </w:r>
      <w:r>
        <w:rPr>
          <w:rFonts w:hint="eastAsia" w:ascii="Times New Roman" w:hAnsi="Times New Roman" w:eastAsia="仿宋_GB2312" w:cs="Times New Roman"/>
          <w:bCs/>
          <w:color w:val="000000"/>
          <w:sz w:val="32"/>
          <w:szCs w:val="32"/>
          <w:lang w:val="en-US" w:eastAsia="zh-CN"/>
        </w:rPr>
        <w:t>固体废物管理中心</w:t>
      </w:r>
      <w:r>
        <w:rPr>
          <w:rFonts w:hint="eastAsia" w:ascii="Times New Roman" w:hAnsi="Times New Roman" w:eastAsia="仿宋_GB2312" w:cs="Times New Roman"/>
          <w:bCs/>
          <w:color w:val="000000"/>
          <w:sz w:val="32"/>
          <w:szCs w:val="32"/>
          <w:lang w:eastAsia="zh-CN"/>
        </w:rPr>
        <w:t>单位</w:t>
      </w:r>
      <w:r>
        <w:rPr>
          <w:rFonts w:hint="default" w:ascii="Times New Roman" w:hAnsi="Times New Roman" w:eastAsia="仿宋_GB2312" w:cs="Times New Roman"/>
          <w:bCs/>
          <w:color w:val="000000"/>
          <w:sz w:val="32"/>
          <w:szCs w:val="32"/>
        </w:rPr>
        <w:t>预算包括：</w:t>
      </w:r>
      <w:r>
        <w:rPr>
          <w:rFonts w:hint="eastAsia" w:ascii="Times New Roman" w:hAnsi="Times New Roman" w:eastAsia="仿宋_GB2312" w:cs="Times New Roman"/>
          <w:bCs/>
          <w:color w:val="000000"/>
          <w:sz w:val="32"/>
          <w:szCs w:val="32"/>
          <w:lang w:eastAsia="zh-CN"/>
        </w:rPr>
        <w:t>金华市固体废物管理中心</w:t>
      </w:r>
      <w:r>
        <w:rPr>
          <w:rFonts w:hint="eastAsia" w:ascii="Times New Roman" w:hAnsi="Times New Roman" w:eastAsia="仿宋_GB2312" w:cs="Times New Roman"/>
          <w:bCs/>
          <w:color w:val="000000"/>
          <w:sz w:val="32"/>
          <w:szCs w:val="32"/>
          <w:lang w:val="en-US" w:eastAsia="zh-CN"/>
        </w:rPr>
        <w:t>两个科室（综合科、管理科）</w:t>
      </w:r>
      <w:r>
        <w:rPr>
          <w:rFonts w:hint="default" w:ascii="Times New Roman" w:hAnsi="Times New Roman" w:eastAsia="仿宋_GB2312" w:cs="Times New Roman"/>
          <w:bCs/>
          <w:color w:val="000000"/>
          <w:sz w:val="32"/>
          <w:szCs w:val="32"/>
        </w:rPr>
        <w:t>预算。</w:t>
      </w:r>
    </w:p>
    <w:p>
      <w:pPr>
        <w:spacing w:line="530" w:lineRule="exact"/>
        <w:ind w:firstLine="645"/>
        <w:rPr>
          <w:rFonts w:ascii="Times New Roman" w:hAnsi="Times New Roman" w:eastAsia="楷体" w:cs="Times New Roman"/>
          <w:b/>
          <w:color w:val="000000"/>
          <w:sz w:val="32"/>
          <w:szCs w:val="32"/>
        </w:rPr>
      </w:pPr>
      <w:r>
        <w:rPr>
          <w:rStyle w:val="6"/>
          <w:rFonts w:hint="default" w:ascii="Times New Roman" w:hAnsi="Times New Roman" w:eastAsia="黑体" w:cs="Times New Roman"/>
          <w:b w:val="0"/>
          <w:color w:val="000000"/>
        </w:rPr>
        <w:t>二、金华市</w:t>
      </w:r>
      <w:r>
        <w:rPr>
          <w:rStyle w:val="6"/>
          <w:rFonts w:hint="eastAsia" w:ascii="Times New Roman" w:hAnsi="Times New Roman" w:eastAsia="黑体" w:cs="Times New Roman"/>
          <w:b w:val="0"/>
          <w:color w:val="000000"/>
          <w:lang w:eastAsia="zh-CN"/>
        </w:rPr>
        <w:t>固体废物管理中心</w:t>
      </w:r>
      <w:r>
        <w:rPr>
          <w:rStyle w:val="6"/>
          <w:rFonts w:hint="default" w:ascii="Times New Roman" w:hAnsi="Times New Roman" w:eastAsia="黑体" w:cs="Times New Roman"/>
          <w:b w:val="0"/>
          <w:color w:val="000000"/>
          <w:lang w:eastAsia="zh-CN"/>
        </w:rPr>
        <w:t>2021</w:t>
      </w:r>
      <w:r>
        <w:rPr>
          <w:rStyle w:val="6"/>
          <w:rFonts w:hint="default" w:ascii="Times New Roman" w:hAnsi="Times New Roman" w:eastAsia="黑体" w:cs="Times New Roman"/>
          <w:b w:val="0"/>
          <w:color w:val="000000"/>
        </w:rPr>
        <w:t>年</w:t>
      </w:r>
      <w:r>
        <w:rPr>
          <w:rStyle w:val="6"/>
          <w:rFonts w:hint="default" w:ascii="Times New Roman" w:hAnsi="Times New Roman" w:eastAsia="黑体" w:cs="Times New Roman"/>
          <w:b w:val="0"/>
          <w:color w:val="000000"/>
          <w:lang w:eastAsia="zh-CN"/>
        </w:rPr>
        <w:t>单位</w:t>
      </w:r>
      <w:r>
        <w:rPr>
          <w:rStyle w:val="6"/>
          <w:rFonts w:hint="default" w:ascii="Times New Roman" w:hAnsi="Times New Roman" w:eastAsia="黑体" w:cs="Times New Roman"/>
          <w:b w:val="0"/>
          <w:color w:val="000000"/>
        </w:rPr>
        <w:t>预算安排情况说明</w:t>
      </w:r>
    </w:p>
    <w:p>
      <w:pPr>
        <w:spacing w:line="530" w:lineRule="exact"/>
        <w:ind w:firstLine="640" w:firstLineChars="200"/>
        <w:rPr>
          <w:rFonts w:ascii="Times New Roman" w:hAnsi="Times New Roman" w:eastAsia="楷体" w:cs="Times New Roman"/>
          <w:bCs/>
          <w:color w:val="000000"/>
          <w:sz w:val="32"/>
          <w:szCs w:val="32"/>
        </w:rPr>
      </w:pPr>
      <w:r>
        <w:rPr>
          <w:rFonts w:hint="default" w:ascii="Times New Roman" w:hAnsi="Times New Roman" w:eastAsia="楷体" w:cs="Times New Roman"/>
          <w:color w:val="000000"/>
          <w:sz w:val="32"/>
          <w:szCs w:val="32"/>
        </w:rPr>
        <w:t>（一）关于</w:t>
      </w:r>
      <w:r>
        <w:rPr>
          <w:rFonts w:hint="eastAsia" w:ascii="Times New Roman" w:hAnsi="Times New Roman" w:eastAsia="楷体" w:cs="Times New Roman"/>
          <w:color w:val="000000"/>
          <w:sz w:val="32"/>
          <w:szCs w:val="32"/>
          <w:lang w:eastAsia="zh-CN"/>
        </w:rPr>
        <w:t>金华市固体废物管理中心</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年收支预算情况的总体说明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按照综合预算的原则，金华市</w:t>
      </w:r>
      <w:r>
        <w:rPr>
          <w:rFonts w:hint="eastAsia" w:ascii="Times New Roman" w:hAnsi="Times New Roman" w:eastAsia="仿宋_GB2312" w:cs="Times New Roman"/>
          <w:bCs/>
          <w:color w:val="000000"/>
          <w:sz w:val="32"/>
          <w:szCs w:val="32"/>
          <w:lang w:eastAsia="zh-CN"/>
        </w:rPr>
        <w:t>固体废物管理中心</w:t>
      </w:r>
      <w:r>
        <w:rPr>
          <w:rFonts w:hint="default" w:ascii="Times New Roman" w:hAnsi="Times New Roman" w:eastAsia="仿宋_GB2312" w:cs="Times New Roman"/>
          <w:bCs/>
          <w:color w:val="000000"/>
          <w:sz w:val="32"/>
          <w:szCs w:val="32"/>
        </w:rPr>
        <w:t>所有收入和支出均纳入单位预算管理。收入包括：一般公共预算拨款收入</w:t>
      </w:r>
      <w:r>
        <w:rPr>
          <w:rFonts w:hint="default" w:ascii="Times New Roman" w:hAnsi="Times New Roman" w:eastAsia="仿宋_GB2312" w:cs="Times New Roman"/>
          <w:bCs/>
          <w:color w:val="000000"/>
          <w:sz w:val="32"/>
          <w:szCs w:val="32"/>
          <w:highlight w:val="none"/>
        </w:rPr>
        <w:t>、</w:t>
      </w:r>
      <w:r>
        <w:rPr>
          <w:rFonts w:hint="default" w:ascii="Times New Roman" w:hAnsi="Times New Roman" w:eastAsia="仿宋_GB2312" w:cs="Times New Roman"/>
          <w:bCs/>
          <w:strike w:val="0"/>
          <w:color w:val="000000"/>
          <w:sz w:val="32"/>
          <w:szCs w:val="32"/>
          <w:highlight w:val="none"/>
        </w:rPr>
        <w:t>政府性基金预算收入、财政专户管理的资金、政府专项资金、单位资金、单位结余、上年结转</w:t>
      </w:r>
      <w:r>
        <w:rPr>
          <w:rFonts w:hint="default" w:ascii="Times New Roman" w:hAnsi="Times New Roman" w:eastAsia="仿宋_GB2312" w:cs="Times New Roman"/>
          <w:bCs/>
          <w:color w:val="000000"/>
          <w:sz w:val="32"/>
          <w:szCs w:val="32"/>
          <w:highlight w:val="none"/>
        </w:rPr>
        <w:t>；</w:t>
      </w:r>
      <w:r>
        <w:rPr>
          <w:rFonts w:hint="default" w:ascii="Times New Roman" w:hAnsi="Times New Roman" w:eastAsia="仿宋_GB2312" w:cs="Times New Roman"/>
          <w:bCs/>
          <w:color w:val="000000"/>
          <w:sz w:val="32"/>
          <w:szCs w:val="32"/>
        </w:rPr>
        <w:t>支出包括：</w:t>
      </w:r>
      <w:r>
        <w:rPr>
          <w:rFonts w:hint="eastAsia" w:ascii="Times New Roman" w:hAnsi="Times New Roman" w:eastAsia="仿宋_GB2312" w:cs="Times New Roman"/>
          <w:bCs/>
          <w:color w:val="000000"/>
          <w:sz w:val="32"/>
          <w:szCs w:val="32"/>
          <w:lang w:eastAsia="zh-CN"/>
        </w:rPr>
        <w:t>教育支出</w:t>
      </w:r>
      <w:r>
        <w:rPr>
          <w:rFonts w:hint="eastAsia" w:ascii="Times New Roman" w:hAnsi="Times New Roman" w:eastAsia="仿宋_GB2312" w:cs="Times New Roman"/>
          <w:bCs/>
          <w:color w:val="000000"/>
          <w:sz w:val="32"/>
          <w:szCs w:val="32"/>
          <w:lang w:val="en-US" w:eastAsia="zh-CN"/>
        </w:rPr>
        <w:t>，社会保障和就业支出，卫生健康支出，节能环保支出，</w:t>
      </w:r>
      <w:r>
        <w:rPr>
          <w:rFonts w:hint="eastAsia" w:ascii="Times New Roman" w:hAnsi="Times New Roman" w:eastAsia="仿宋_GB2312" w:cs="Times New Roman"/>
          <w:bCs/>
          <w:color w:val="000000"/>
          <w:sz w:val="32"/>
          <w:szCs w:val="32"/>
          <w:highlight w:val="none"/>
          <w:lang w:val="en-US" w:eastAsia="zh-CN"/>
        </w:rPr>
        <w:t>住房保障支出</w:t>
      </w:r>
      <w:r>
        <w:rPr>
          <w:rFonts w:hint="eastAsia" w:ascii="Times New Roman" w:hAnsi="Times New Roman" w:eastAsia="仿宋_GB2312" w:cs="Times New Roman"/>
          <w:bCs/>
          <w:color w:val="000000"/>
          <w:sz w:val="32"/>
          <w:szCs w:val="32"/>
          <w:lang w:val="en-US" w:eastAsia="zh-CN"/>
        </w:rPr>
        <w:t>。</w:t>
      </w:r>
      <w:r>
        <w:rPr>
          <w:rFonts w:hint="default" w:ascii="Times New Roman" w:hAnsi="Times New Roman" w:eastAsia="仿宋_GB2312" w:cs="Times New Roman"/>
          <w:bCs/>
          <w:color w:val="000000"/>
          <w:sz w:val="32"/>
          <w:szCs w:val="32"/>
        </w:rPr>
        <w:t>金华市</w:t>
      </w:r>
      <w:r>
        <w:rPr>
          <w:rFonts w:hint="eastAsia" w:ascii="Times New Roman" w:hAnsi="Times New Roman" w:eastAsia="仿宋_GB2312" w:cs="Times New Roman"/>
          <w:bCs/>
          <w:color w:val="000000"/>
          <w:sz w:val="32"/>
          <w:szCs w:val="32"/>
          <w:lang w:eastAsia="zh-CN"/>
        </w:rPr>
        <w:t>固体废物管理中心</w:t>
      </w:r>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年收支总预算</w:t>
      </w:r>
      <w:r>
        <w:rPr>
          <w:rFonts w:hint="eastAsia" w:ascii="Times New Roman" w:hAnsi="Times New Roman" w:eastAsia="仿宋_GB2312" w:cs="Times New Roman"/>
          <w:bCs/>
          <w:color w:val="000000"/>
          <w:sz w:val="32"/>
          <w:szCs w:val="32"/>
          <w:lang w:val="en-US" w:eastAsia="zh-CN"/>
        </w:rPr>
        <w:t>270.89</w:t>
      </w:r>
      <w:r>
        <w:rPr>
          <w:rFonts w:hint="default" w:ascii="Times New Roman" w:hAnsi="Times New Roman" w:eastAsia="仿宋_GB2312" w:cs="Times New Roman"/>
          <w:bCs/>
          <w:color w:val="000000"/>
          <w:sz w:val="32"/>
          <w:szCs w:val="32"/>
        </w:rPr>
        <w:t>万元。</w:t>
      </w:r>
    </w:p>
    <w:p>
      <w:p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（二）关于</w:t>
      </w:r>
      <w:r>
        <w:rPr>
          <w:rFonts w:hint="eastAsia" w:ascii="Times New Roman" w:hAnsi="Times New Roman" w:eastAsia="楷体" w:cs="Times New Roman"/>
          <w:color w:val="000000"/>
          <w:sz w:val="32"/>
          <w:szCs w:val="32"/>
          <w:lang w:eastAsia="zh-CN"/>
        </w:rPr>
        <w:t>金华市固体废物管理中心</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收入预算情况说明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金华市</w:t>
      </w:r>
      <w:r>
        <w:rPr>
          <w:rFonts w:hint="eastAsia" w:ascii="Times New Roman" w:hAnsi="Times New Roman" w:eastAsia="仿宋_GB2312" w:cs="Times New Roman"/>
          <w:bCs/>
          <w:color w:val="000000"/>
          <w:sz w:val="32"/>
          <w:szCs w:val="32"/>
          <w:lang w:eastAsia="zh-CN"/>
        </w:rPr>
        <w:t>固体废物管理中心</w:t>
      </w:r>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年收入预算</w:t>
      </w:r>
      <w:r>
        <w:rPr>
          <w:rFonts w:hint="eastAsia" w:ascii="Times New Roman" w:hAnsi="Times New Roman" w:eastAsia="仿宋_GB2312" w:cs="Times New Roman"/>
          <w:bCs/>
          <w:color w:val="000000"/>
          <w:sz w:val="32"/>
          <w:szCs w:val="32"/>
          <w:lang w:val="en-US" w:eastAsia="zh-CN"/>
        </w:rPr>
        <w:t>270.89</w:t>
      </w:r>
      <w:r>
        <w:rPr>
          <w:rFonts w:hint="default" w:ascii="Times New Roman" w:hAnsi="Times New Roman" w:eastAsia="仿宋_GB2312" w:cs="Times New Roman"/>
          <w:bCs/>
          <w:color w:val="000000"/>
          <w:sz w:val="32"/>
          <w:szCs w:val="32"/>
        </w:rPr>
        <w:t>万元，其中：上年结转</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%;一般公共预算拨款收入</w:t>
      </w:r>
      <w:r>
        <w:rPr>
          <w:rFonts w:hint="eastAsia" w:ascii="Times New Roman" w:hAnsi="Times New Roman" w:eastAsia="仿宋_GB2312" w:cs="Times New Roman"/>
          <w:bCs/>
          <w:color w:val="000000"/>
          <w:sz w:val="32"/>
          <w:szCs w:val="32"/>
          <w:lang w:val="en-US" w:eastAsia="zh-CN"/>
        </w:rPr>
        <w:t>270.89</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100</w:t>
      </w:r>
      <w:r>
        <w:rPr>
          <w:rFonts w:hint="default" w:ascii="Times New Roman" w:hAnsi="Times New Roman" w:eastAsia="仿宋_GB2312" w:cs="Times New Roman"/>
          <w:bCs/>
          <w:color w:val="000000"/>
          <w:sz w:val="32"/>
          <w:szCs w:val="32"/>
        </w:rPr>
        <w:t>%；财政专户管理的资金</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w:t>
      </w:r>
    </w:p>
    <w:p>
      <w:pPr>
        <w:spacing w:line="53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楷体" w:cs="Times New Roman"/>
          <w:color w:val="000000"/>
          <w:sz w:val="32"/>
          <w:szCs w:val="32"/>
        </w:rPr>
        <w:t>（三）关于</w:t>
      </w:r>
      <w:r>
        <w:rPr>
          <w:rFonts w:hint="eastAsia" w:ascii="Times New Roman" w:hAnsi="Times New Roman" w:eastAsia="楷体" w:cs="Times New Roman"/>
          <w:color w:val="000000"/>
          <w:sz w:val="32"/>
          <w:szCs w:val="32"/>
          <w:lang w:eastAsia="zh-CN"/>
        </w:rPr>
        <w:t>金华市固体废物管理中心</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支出预算情况说明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金华市</w:t>
      </w:r>
      <w:r>
        <w:rPr>
          <w:rFonts w:hint="eastAsia" w:ascii="Times New Roman" w:hAnsi="Times New Roman" w:eastAsia="仿宋_GB2312" w:cs="Times New Roman"/>
          <w:bCs/>
          <w:color w:val="000000"/>
          <w:sz w:val="32"/>
          <w:szCs w:val="32"/>
          <w:lang w:eastAsia="zh-CN"/>
        </w:rPr>
        <w:t>固体废物管理中心</w:t>
      </w:r>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年支出预算</w:t>
      </w:r>
      <w:r>
        <w:rPr>
          <w:rFonts w:hint="eastAsia" w:ascii="Times New Roman" w:hAnsi="Times New Roman" w:eastAsia="仿宋_GB2312" w:cs="Times New Roman"/>
          <w:bCs/>
          <w:color w:val="000000"/>
          <w:sz w:val="32"/>
          <w:szCs w:val="32"/>
          <w:lang w:val="en-US" w:eastAsia="zh-CN"/>
        </w:rPr>
        <w:t>270.89</w:t>
      </w:r>
      <w:r>
        <w:rPr>
          <w:rFonts w:hint="default" w:ascii="Times New Roman" w:hAnsi="Times New Roman" w:eastAsia="仿宋_GB2312" w:cs="Times New Roman"/>
          <w:bCs/>
          <w:color w:val="000000"/>
          <w:sz w:val="32"/>
          <w:szCs w:val="32"/>
        </w:rPr>
        <w:t>万元。</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1.按支出功能分类，包括</w:t>
      </w:r>
      <w:r>
        <w:rPr>
          <w:rFonts w:hint="eastAsia" w:ascii="Times New Roman" w:hAnsi="Times New Roman" w:eastAsia="仿宋_GB2312" w:cs="Times New Roman"/>
          <w:bCs/>
          <w:color w:val="000000"/>
          <w:sz w:val="32"/>
          <w:szCs w:val="32"/>
          <w:lang w:eastAsia="zh-CN"/>
        </w:rPr>
        <w:t>教育支出</w:t>
      </w:r>
      <w:r>
        <w:rPr>
          <w:rFonts w:hint="eastAsia" w:ascii="Times New Roman" w:hAnsi="Times New Roman" w:eastAsia="仿宋_GB2312" w:cs="Times New Roman"/>
          <w:bCs/>
          <w:color w:val="000000"/>
          <w:sz w:val="32"/>
          <w:szCs w:val="32"/>
          <w:lang w:val="en-US" w:eastAsia="zh-CN"/>
        </w:rPr>
        <w:t>1.77万元，社会保障和就业支出13.12万元，卫生健康支出5.19万元，节能环保支出230.37万元</w:t>
      </w:r>
      <w:r>
        <w:rPr>
          <w:rFonts w:hint="eastAsia" w:ascii="Times New Roman" w:hAnsi="Times New Roman" w:eastAsia="仿宋_GB2312" w:cs="Times New Roman"/>
          <w:bCs/>
          <w:color w:val="000000"/>
          <w:sz w:val="32"/>
          <w:szCs w:val="32"/>
          <w:highlight w:val="none"/>
          <w:lang w:val="en-US" w:eastAsia="zh-CN"/>
        </w:rPr>
        <w:t>，住房保障支出</w:t>
      </w:r>
      <w:r>
        <w:rPr>
          <w:rFonts w:hint="eastAsia" w:ascii="Times New Roman" w:hAnsi="Times New Roman" w:eastAsia="仿宋_GB2312" w:cs="Times New Roman"/>
          <w:bCs/>
          <w:color w:val="000000"/>
          <w:sz w:val="32"/>
          <w:szCs w:val="32"/>
          <w:lang w:val="en-US" w:eastAsia="zh-CN"/>
        </w:rPr>
        <w:t>20.44万元</w:t>
      </w:r>
      <w:r>
        <w:rPr>
          <w:rFonts w:hint="default" w:ascii="Times New Roman" w:hAnsi="Times New Roman" w:eastAsia="仿宋_GB2312" w:cs="Times New Roman"/>
          <w:bCs/>
          <w:color w:val="000000"/>
          <w:sz w:val="32"/>
          <w:szCs w:val="32"/>
        </w:rPr>
        <w:t>。</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2.按支出用途分类，包括人员支出</w:t>
      </w:r>
      <w:r>
        <w:rPr>
          <w:rFonts w:hint="eastAsia" w:ascii="Times New Roman" w:hAnsi="Times New Roman" w:eastAsia="仿宋_GB2312" w:cs="Times New Roman"/>
          <w:bCs/>
          <w:color w:val="000000"/>
          <w:sz w:val="32"/>
          <w:szCs w:val="32"/>
          <w:lang w:val="en-US" w:eastAsia="zh-CN"/>
        </w:rPr>
        <w:t>165.41</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highlight w:val="none"/>
          <w:lang w:val="en-US" w:eastAsia="zh-CN"/>
        </w:rPr>
        <w:t>61.07</w:t>
      </w:r>
      <w:r>
        <w:rPr>
          <w:rFonts w:hint="default" w:ascii="Times New Roman" w:hAnsi="Times New Roman" w:eastAsia="仿宋_GB2312" w:cs="Times New Roman"/>
          <w:bCs/>
          <w:color w:val="000000"/>
          <w:sz w:val="32"/>
          <w:szCs w:val="32"/>
        </w:rPr>
        <w:t>%；日常公用支出</w:t>
      </w:r>
      <w:r>
        <w:rPr>
          <w:rFonts w:hint="eastAsia" w:ascii="Times New Roman" w:hAnsi="Times New Roman" w:eastAsia="仿宋_GB2312" w:cs="Times New Roman"/>
          <w:bCs/>
          <w:color w:val="000000"/>
          <w:sz w:val="32"/>
          <w:szCs w:val="32"/>
          <w:lang w:val="en-US" w:eastAsia="zh-CN"/>
        </w:rPr>
        <w:t>32.52</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12.03</w:t>
      </w:r>
      <w:r>
        <w:rPr>
          <w:rFonts w:hint="default" w:ascii="Times New Roman" w:hAnsi="Times New Roman" w:eastAsia="仿宋_GB2312" w:cs="Times New Roman"/>
          <w:bCs/>
          <w:color w:val="000000"/>
          <w:sz w:val="32"/>
          <w:szCs w:val="32"/>
        </w:rPr>
        <w:t>%；项目支出</w:t>
      </w:r>
      <w:r>
        <w:rPr>
          <w:rFonts w:hint="eastAsia" w:ascii="Times New Roman" w:hAnsi="Times New Roman" w:eastAsia="仿宋_GB2312" w:cs="Times New Roman"/>
          <w:bCs/>
          <w:color w:val="000000"/>
          <w:sz w:val="32"/>
          <w:szCs w:val="32"/>
          <w:lang w:val="en-US" w:eastAsia="zh-CN"/>
        </w:rPr>
        <w:t>72.96</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26.9</w:t>
      </w:r>
      <w:r>
        <w:rPr>
          <w:rFonts w:hint="default" w:ascii="Times New Roman" w:hAnsi="Times New Roman" w:eastAsia="仿宋_GB2312" w:cs="Times New Roman"/>
          <w:bCs/>
          <w:color w:val="000000"/>
          <w:sz w:val="32"/>
          <w:szCs w:val="32"/>
        </w:rPr>
        <w:t>%。</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结转下年</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万元。</w:t>
      </w:r>
    </w:p>
    <w:p>
      <w:pPr>
        <w:spacing w:line="530" w:lineRule="exact"/>
        <w:ind w:firstLine="640" w:firstLineChars="200"/>
        <w:rPr>
          <w:rFonts w:hint="default"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（四）关于</w:t>
      </w:r>
      <w:r>
        <w:rPr>
          <w:rFonts w:hint="eastAsia" w:ascii="Times New Roman" w:hAnsi="Times New Roman" w:eastAsia="楷体" w:cs="Times New Roman"/>
          <w:color w:val="000000"/>
          <w:sz w:val="32"/>
          <w:szCs w:val="32"/>
          <w:lang w:eastAsia="zh-CN"/>
        </w:rPr>
        <w:t>金华市固体废物管理中心</w:t>
      </w:r>
      <w:r>
        <w:rPr>
          <w:rFonts w:hint="default" w:ascii="Times New Roman" w:hAnsi="Times New Roman" w:eastAsia="楷体" w:cs="Times New Roman"/>
          <w:bCs w:val="0"/>
          <w:color w:val="000000"/>
          <w:sz w:val="32"/>
          <w:szCs w:val="32"/>
          <w:lang w:eastAsia="zh-CN"/>
        </w:rPr>
        <w:t>2021</w:t>
      </w:r>
      <w:r>
        <w:rPr>
          <w:rFonts w:hint="default" w:ascii="Times New Roman" w:hAnsi="Times New Roman" w:eastAsia="楷体" w:cs="Times New Roman"/>
          <w:bCs w:val="0"/>
          <w:color w:val="000000"/>
          <w:sz w:val="32"/>
          <w:szCs w:val="32"/>
        </w:rPr>
        <w:t>年</w:t>
      </w:r>
      <w:r>
        <w:rPr>
          <w:rFonts w:hint="default" w:ascii="Times New Roman" w:hAnsi="Times New Roman" w:eastAsia="楷体" w:cs="Times New Roman"/>
          <w:color w:val="000000"/>
          <w:sz w:val="32"/>
          <w:szCs w:val="32"/>
        </w:rPr>
        <w:t>财政拨款收支预算情况的总体说明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金华市</w:t>
      </w:r>
      <w:r>
        <w:rPr>
          <w:rFonts w:hint="eastAsia" w:ascii="Times New Roman" w:hAnsi="Times New Roman" w:eastAsia="仿宋_GB2312" w:cs="Times New Roman"/>
          <w:bCs/>
          <w:color w:val="000000"/>
          <w:sz w:val="32"/>
          <w:szCs w:val="32"/>
          <w:lang w:eastAsia="zh-CN"/>
        </w:rPr>
        <w:t>固体废物管理中心</w:t>
      </w:r>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年财政拨款收支总预算</w:t>
      </w:r>
      <w:r>
        <w:rPr>
          <w:rFonts w:hint="eastAsia" w:ascii="Times New Roman" w:hAnsi="Times New Roman" w:eastAsia="仿宋_GB2312" w:cs="Times New Roman"/>
          <w:bCs/>
          <w:color w:val="000000"/>
          <w:sz w:val="32"/>
          <w:szCs w:val="32"/>
          <w:lang w:val="en-US" w:eastAsia="zh-CN"/>
        </w:rPr>
        <w:t>270.89</w:t>
      </w:r>
      <w:r>
        <w:rPr>
          <w:rFonts w:hint="default" w:ascii="Times New Roman" w:hAnsi="Times New Roman" w:eastAsia="仿宋_GB2312" w:cs="Times New Roman"/>
          <w:bCs/>
          <w:color w:val="000000"/>
          <w:sz w:val="32"/>
          <w:szCs w:val="32"/>
        </w:rPr>
        <w:t>万元。收入包括：一般公共预算</w:t>
      </w:r>
      <w:r>
        <w:rPr>
          <w:rFonts w:hint="eastAsia" w:ascii="Times New Roman" w:hAnsi="Times New Roman" w:eastAsia="仿宋_GB2312" w:cs="Times New Roman"/>
          <w:bCs/>
          <w:color w:val="000000"/>
          <w:sz w:val="32"/>
          <w:szCs w:val="32"/>
          <w:lang w:val="en-US" w:eastAsia="zh-CN"/>
        </w:rPr>
        <w:t>270.89</w:t>
      </w:r>
      <w:r>
        <w:rPr>
          <w:rFonts w:hint="default" w:ascii="Times New Roman" w:hAnsi="Times New Roman" w:eastAsia="仿宋_GB2312" w:cs="Times New Roman"/>
          <w:bCs/>
          <w:color w:val="000000"/>
          <w:sz w:val="32"/>
          <w:szCs w:val="32"/>
        </w:rPr>
        <w:t>万元、政府性基金</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万元；支出包括：</w:t>
      </w:r>
      <w:r>
        <w:rPr>
          <w:rFonts w:hint="eastAsia" w:ascii="Times New Roman" w:hAnsi="Times New Roman" w:eastAsia="仿宋_GB2312" w:cs="Times New Roman"/>
          <w:bCs/>
          <w:color w:val="000000"/>
          <w:sz w:val="32"/>
          <w:szCs w:val="32"/>
          <w:lang w:eastAsia="zh-CN"/>
        </w:rPr>
        <w:t>教育支出</w:t>
      </w:r>
      <w:r>
        <w:rPr>
          <w:rFonts w:hint="eastAsia" w:ascii="Times New Roman" w:hAnsi="Times New Roman" w:eastAsia="仿宋_GB2312" w:cs="Times New Roman"/>
          <w:bCs/>
          <w:color w:val="000000"/>
          <w:sz w:val="32"/>
          <w:szCs w:val="32"/>
          <w:lang w:val="en-US" w:eastAsia="zh-CN"/>
        </w:rPr>
        <w:t>1.77万元，社会保障和就业支出13.12万元，卫生健康支出5.19万元，节能环保支出230.37万元</w:t>
      </w:r>
      <w:r>
        <w:rPr>
          <w:rFonts w:hint="eastAsia" w:ascii="Times New Roman" w:hAnsi="Times New Roman" w:eastAsia="仿宋_GB2312" w:cs="Times New Roman"/>
          <w:bCs/>
          <w:color w:val="000000"/>
          <w:sz w:val="32"/>
          <w:szCs w:val="32"/>
          <w:highlight w:val="none"/>
          <w:lang w:val="en-US" w:eastAsia="zh-CN"/>
        </w:rPr>
        <w:t>，住房保障支出</w:t>
      </w:r>
      <w:r>
        <w:rPr>
          <w:rFonts w:hint="eastAsia" w:ascii="Times New Roman" w:hAnsi="Times New Roman" w:eastAsia="仿宋_GB2312" w:cs="Times New Roman"/>
          <w:bCs/>
          <w:color w:val="000000"/>
          <w:sz w:val="32"/>
          <w:szCs w:val="32"/>
          <w:lang w:val="en-US" w:eastAsia="zh-CN"/>
        </w:rPr>
        <w:t>20.44万元。</w:t>
      </w:r>
    </w:p>
    <w:p>
      <w:pPr>
        <w:numPr>
          <w:ilvl w:val="0"/>
          <w:numId w:val="1"/>
        </w:num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关于</w:t>
      </w:r>
      <w:r>
        <w:rPr>
          <w:rFonts w:hint="eastAsia" w:ascii="Times New Roman" w:hAnsi="Times New Roman" w:eastAsia="楷体" w:cs="Times New Roman"/>
          <w:color w:val="000000"/>
          <w:sz w:val="32"/>
          <w:szCs w:val="32"/>
          <w:lang w:eastAsia="zh-CN"/>
        </w:rPr>
        <w:t>金华市固体废物管理中心</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一般公共预算当年拨款情况说明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1.一般公共预算当年拨款规模变化情况</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金华市</w:t>
      </w:r>
      <w:r>
        <w:rPr>
          <w:rFonts w:hint="eastAsia" w:ascii="Times New Roman" w:hAnsi="Times New Roman" w:eastAsia="仿宋_GB2312" w:cs="Times New Roman"/>
          <w:bCs/>
          <w:color w:val="000000"/>
          <w:sz w:val="32"/>
          <w:szCs w:val="32"/>
          <w:lang w:eastAsia="zh-CN"/>
        </w:rPr>
        <w:t>固体废物管理中心</w:t>
      </w:r>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年一般公共预算当年拨款</w:t>
      </w:r>
      <w:r>
        <w:rPr>
          <w:rFonts w:hint="eastAsia" w:ascii="Times New Roman" w:hAnsi="Times New Roman" w:eastAsia="仿宋_GB2312" w:cs="Times New Roman"/>
          <w:bCs/>
          <w:color w:val="000000"/>
          <w:sz w:val="32"/>
          <w:szCs w:val="32"/>
          <w:lang w:val="en-US" w:eastAsia="zh-CN"/>
        </w:rPr>
        <w:t>270.89</w:t>
      </w:r>
      <w:r>
        <w:rPr>
          <w:rFonts w:hint="default" w:ascii="Times New Roman" w:hAnsi="Times New Roman" w:eastAsia="仿宋_GB2312" w:cs="Times New Roman"/>
          <w:bCs/>
          <w:color w:val="000000"/>
          <w:sz w:val="32"/>
          <w:szCs w:val="32"/>
        </w:rPr>
        <w:t>万元，比</w:t>
      </w:r>
      <w:r>
        <w:rPr>
          <w:rFonts w:hint="default" w:ascii="Times New Roman" w:hAnsi="Times New Roman" w:eastAsia="仿宋_GB2312" w:cs="Times New Roman"/>
          <w:bCs/>
          <w:color w:val="000000"/>
          <w:sz w:val="32"/>
          <w:szCs w:val="32"/>
          <w:lang w:eastAsia="zh-CN"/>
        </w:rPr>
        <w:t>2020</w:t>
      </w:r>
      <w:r>
        <w:rPr>
          <w:rFonts w:hint="default" w:ascii="Times New Roman" w:hAnsi="Times New Roman" w:eastAsia="仿宋_GB2312" w:cs="Times New Roman"/>
          <w:bCs/>
          <w:color w:val="000000"/>
          <w:sz w:val="32"/>
          <w:szCs w:val="32"/>
        </w:rPr>
        <w:t>年执行数减少</w:t>
      </w:r>
      <w:r>
        <w:rPr>
          <w:rFonts w:hint="eastAsia" w:ascii="Times New Roman" w:hAnsi="Times New Roman" w:eastAsia="仿宋_GB2312" w:cs="Times New Roman"/>
          <w:bCs/>
          <w:color w:val="000000"/>
          <w:sz w:val="32"/>
          <w:szCs w:val="32"/>
          <w:lang w:val="en-US" w:eastAsia="zh-CN"/>
        </w:rPr>
        <w:t>103.73</w:t>
      </w:r>
      <w:r>
        <w:rPr>
          <w:rFonts w:hint="default" w:ascii="Times New Roman" w:hAnsi="Times New Roman" w:eastAsia="仿宋_GB2312" w:cs="Times New Roman"/>
          <w:bCs/>
          <w:color w:val="000000"/>
          <w:sz w:val="32"/>
          <w:szCs w:val="32"/>
        </w:rPr>
        <w:t>万元，主要是</w:t>
      </w: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年项目的减少和</w:t>
      </w:r>
      <w:r>
        <w:rPr>
          <w:rFonts w:hint="eastAsia" w:ascii="仿宋_GB2312" w:eastAsia="仿宋_GB2312"/>
          <w:color w:val="000000"/>
          <w:sz w:val="32"/>
          <w:szCs w:val="32"/>
          <w:lang w:eastAsia="zh-CN"/>
        </w:rPr>
        <w:t>中央资金减少</w:t>
      </w:r>
      <w:r>
        <w:rPr>
          <w:rFonts w:hint="default" w:ascii="Times New Roman" w:hAnsi="Times New Roman" w:eastAsia="仿宋_GB2312" w:cs="Times New Roman"/>
          <w:bCs/>
          <w:color w:val="000000"/>
          <w:sz w:val="32"/>
          <w:szCs w:val="32"/>
        </w:rPr>
        <w:t>。</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2.一般公共预算当年拨款结构情况。</w:t>
      </w:r>
    </w:p>
    <w:p>
      <w:pPr>
        <w:spacing w:beforeLines="0" w:afterLines="0" w:line="560" w:lineRule="exact"/>
        <w:ind w:firstLine="640" w:firstLineChars="200"/>
        <w:rPr>
          <w:rFonts w:hint="default" w:ascii="Times New Roman" w:hAnsi="Times New Roman" w:eastAsia="仿宋_GB2312" w:cs="Times New Roman"/>
          <w:bCs/>
          <w:color w:val="000000"/>
          <w:sz w:val="32"/>
          <w:szCs w:val="32"/>
          <w:lang w:eastAsia="zh-CN"/>
        </w:rPr>
      </w:pPr>
      <w:r>
        <w:rPr>
          <w:rFonts w:hint="eastAsia" w:ascii="Times New Roman" w:hAnsi="Times New Roman" w:eastAsia="仿宋_GB2312" w:cs="Times New Roman"/>
          <w:bCs/>
          <w:color w:val="000000"/>
          <w:sz w:val="32"/>
          <w:szCs w:val="32"/>
          <w:lang w:eastAsia="zh-CN"/>
        </w:rPr>
        <w:t>教育</w:t>
      </w:r>
      <w:r>
        <w:rPr>
          <w:rFonts w:hint="default" w:ascii="Times New Roman" w:hAnsi="Times New Roman" w:eastAsia="仿宋_GB2312" w:cs="Times New Roman"/>
          <w:bCs/>
          <w:color w:val="000000"/>
          <w:sz w:val="32"/>
          <w:szCs w:val="32"/>
        </w:rPr>
        <w:t>（类）支出</w:t>
      </w:r>
      <w:r>
        <w:rPr>
          <w:rFonts w:hint="eastAsia" w:ascii="Times New Roman" w:hAnsi="Times New Roman" w:eastAsia="仿宋_GB2312" w:cs="Times New Roman"/>
          <w:bCs/>
          <w:color w:val="000000"/>
          <w:sz w:val="32"/>
          <w:szCs w:val="32"/>
          <w:lang w:val="en-US" w:eastAsia="zh-CN"/>
        </w:rPr>
        <w:t>1.77</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0.7</w:t>
      </w:r>
      <w:r>
        <w:rPr>
          <w:rFonts w:hint="default" w:ascii="Times New Roman" w:hAnsi="Times New Roman" w:eastAsia="仿宋_GB2312" w:cs="Times New Roman"/>
          <w:bCs/>
          <w:color w:val="000000"/>
          <w:sz w:val="32"/>
          <w:szCs w:val="32"/>
        </w:rPr>
        <w:t>%；社会保障和就业（类）支出</w:t>
      </w:r>
      <w:r>
        <w:rPr>
          <w:rFonts w:hint="eastAsia" w:ascii="Times New Roman" w:hAnsi="Times New Roman" w:eastAsia="仿宋_GB2312" w:cs="Times New Roman"/>
          <w:bCs/>
          <w:color w:val="000000"/>
          <w:sz w:val="32"/>
          <w:szCs w:val="32"/>
          <w:lang w:val="en-US" w:eastAsia="zh-CN"/>
        </w:rPr>
        <w:t>13.12</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4.9</w:t>
      </w:r>
      <w:r>
        <w:rPr>
          <w:rFonts w:hint="default"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eastAsia="zh-CN"/>
        </w:rPr>
        <w:t>卫生健康</w:t>
      </w:r>
      <w:r>
        <w:rPr>
          <w:rFonts w:hint="default" w:ascii="Times New Roman" w:hAnsi="Times New Roman" w:eastAsia="仿宋_GB2312" w:cs="Times New Roman"/>
          <w:bCs/>
          <w:color w:val="000000"/>
          <w:sz w:val="32"/>
          <w:szCs w:val="32"/>
        </w:rPr>
        <w:t>（类）支出</w:t>
      </w:r>
      <w:r>
        <w:rPr>
          <w:rFonts w:hint="eastAsia" w:ascii="Times New Roman" w:hAnsi="Times New Roman" w:eastAsia="仿宋_GB2312" w:cs="Times New Roman"/>
          <w:bCs/>
          <w:color w:val="000000"/>
          <w:sz w:val="32"/>
          <w:szCs w:val="32"/>
          <w:lang w:val="en-US" w:eastAsia="zh-CN"/>
        </w:rPr>
        <w:t>5.19</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1.9</w:t>
      </w:r>
      <w:r>
        <w:rPr>
          <w:rFonts w:hint="default"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eastAsia="zh-CN"/>
        </w:rPr>
        <w:t>节能环保</w:t>
      </w:r>
      <w:r>
        <w:rPr>
          <w:rFonts w:hint="default" w:ascii="Times New Roman" w:hAnsi="Times New Roman" w:eastAsia="仿宋_GB2312" w:cs="Times New Roman"/>
          <w:bCs/>
          <w:color w:val="000000"/>
          <w:sz w:val="32"/>
          <w:szCs w:val="32"/>
        </w:rPr>
        <w:t>（类）支出</w:t>
      </w:r>
      <w:r>
        <w:rPr>
          <w:rFonts w:hint="eastAsia" w:ascii="Times New Roman" w:hAnsi="Times New Roman" w:eastAsia="仿宋_GB2312" w:cs="Times New Roman"/>
          <w:bCs/>
          <w:color w:val="000000"/>
          <w:sz w:val="32"/>
          <w:szCs w:val="32"/>
          <w:lang w:val="en-US" w:eastAsia="zh-CN"/>
        </w:rPr>
        <w:t>230.37</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85.04</w:t>
      </w:r>
      <w:r>
        <w:rPr>
          <w:rFonts w:hint="default"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highlight w:val="none"/>
          <w:lang w:val="en-US" w:eastAsia="zh-CN"/>
        </w:rPr>
        <w:t>住房保障支出</w:t>
      </w:r>
      <w:r>
        <w:rPr>
          <w:rFonts w:hint="default" w:ascii="Times New Roman" w:hAnsi="Times New Roman" w:eastAsia="仿宋_GB2312" w:cs="Times New Roman"/>
          <w:bCs/>
          <w:color w:val="000000"/>
          <w:sz w:val="32"/>
          <w:szCs w:val="32"/>
        </w:rPr>
        <w:t>（类）支出</w:t>
      </w:r>
      <w:r>
        <w:rPr>
          <w:rFonts w:hint="eastAsia" w:ascii="Times New Roman" w:hAnsi="Times New Roman" w:eastAsia="仿宋_GB2312" w:cs="Times New Roman"/>
          <w:bCs/>
          <w:color w:val="000000"/>
          <w:sz w:val="32"/>
          <w:szCs w:val="32"/>
          <w:lang w:val="en-US" w:eastAsia="zh-CN"/>
        </w:rPr>
        <w:t>20.44</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7.6</w:t>
      </w:r>
      <w:r>
        <w:rPr>
          <w:rFonts w:hint="default" w:ascii="Times New Roman" w:hAnsi="Times New Roman" w:eastAsia="仿宋_GB2312" w:cs="Times New Roman"/>
          <w:bCs/>
          <w:color w:val="000000"/>
          <w:sz w:val="32"/>
          <w:szCs w:val="32"/>
        </w:rPr>
        <w:t>%</w:t>
      </w:r>
      <w:bookmarkStart w:id="0" w:name="OLE_LINK3"/>
    </w:p>
    <w:bookmarkEnd w:id="0"/>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3.一般公共预算当年拨款具体使用情况。</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（1）</w:t>
      </w:r>
      <w:r>
        <w:rPr>
          <w:rFonts w:hint="default" w:ascii="Times New Roman" w:hAnsi="Times New Roman" w:eastAsia="仿宋_GB2312" w:cs="Times New Roman"/>
          <w:bCs/>
          <w:color w:val="000000"/>
          <w:sz w:val="32"/>
          <w:szCs w:val="32"/>
          <w:lang w:val="en-US" w:eastAsia="zh-CN"/>
        </w:rPr>
        <w:t>教育支出</w:t>
      </w:r>
      <w:r>
        <w:rPr>
          <w:rFonts w:hint="default" w:ascii="Times New Roman" w:hAnsi="Times New Roman" w:eastAsia="仿宋_GB2312" w:cs="Times New Roman"/>
          <w:bCs/>
          <w:color w:val="000000"/>
          <w:sz w:val="32"/>
          <w:szCs w:val="32"/>
        </w:rPr>
        <w:t>（类）</w:t>
      </w:r>
      <w:r>
        <w:rPr>
          <w:rFonts w:hint="default" w:ascii="Times New Roman" w:hAnsi="Times New Roman" w:eastAsia="仿宋_GB2312" w:cs="Times New Roman"/>
          <w:bCs/>
          <w:color w:val="000000"/>
          <w:sz w:val="32"/>
          <w:szCs w:val="32"/>
          <w:lang w:val="en-US" w:eastAsia="zh-CN"/>
        </w:rPr>
        <w:t>进修及培训</w:t>
      </w:r>
      <w:r>
        <w:rPr>
          <w:rFonts w:hint="default" w:ascii="Times New Roman" w:hAnsi="Times New Roman" w:eastAsia="仿宋_GB2312" w:cs="Times New Roman"/>
          <w:bCs/>
          <w:color w:val="000000"/>
          <w:sz w:val="32"/>
          <w:szCs w:val="32"/>
        </w:rPr>
        <w:t>（款）</w:t>
      </w:r>
      <w:r>
        <w:rPr>
          <w:rFonts w:hint="default" w:ascii="Times New Roman" w:hAnsi="Times New Roman" w:eastAsia="仿宋_GB2312" w:cs="Times New Roman"/>
          <w:bCs/>
          <w:color w:val="000000"/>
          <w:sz w:val="32"/>
          <w:szCs w:val="32"/>
          <w:lang w:val="en-US" w:eastAsia="zh-CN"/>
        </w:rPr>
        <w:t>培训支出</w:t>
      </w:r>
      <w:r>
        <w:rPr>
          <w:rFonts w:hint="default" w:ascii="Times New Roman" w:hAnsi="Times New Roman" w:eastAsia="仿宋_GB2312" w:cs="Times New Roman"/>
          <w:bCs/>
          <w:color w:val="000000"/>
          <w:sz w:val="32"/>
          <w:szCs w:val="32"/>
        </w:rPr>
        <w:t>（项）</w:t>
      </w:r>
      <w:r>
        <w:rPr>
          <w:rFonts w:hint="default" w:ascii="Times New Roman" w:hAnsi="Times New Roman" w:eastAsia="仿宋_GB2312" w:cs="Times New Roman"/>
          <w:bCs/>
          <w:color w:val="000000"/>
          <w:sz w:val="32"/>
          <w:szCs w:val="32"/>
          <w:lang w:val="en-US" w:eastAsia="zh-CN"/>
        </w:rPr>
        <w:t>1.77</w:t>
      </w:r>
      <w:r>
        <w:rPr>
          <w:rFonts w:hint="default" w:ascii="Times New Roman" w:hAnsi="Times New Roman" w:eastAsia="仿宋_GB2312" w:cs="Times New Roman"/>
          <w:bCs/>
          <w:color w:val="000000"/>
          <w:sz w:val="32"/>
          <w:szCs w:val="32"/>
        </w:rPr>
        <w:t>万元，主要用于</w:t>
      </w:r>
      <w:r>
        <w:rPr>
          <w:rFonts w:hint="default" w:ascii="Times New Roman" w:hAnsi="Times New Roman" w:eastAsia="仿宋_GB2312" w:cs="Times New Roman"/>
          <w:bCs/>
          <w:color w:val="000000"/>
          <w:sz w:val="32"/>
          <w:szCs w:val="32"/>
          <w:lang w:eastAsia="zh-CN"/>
        </w:rPr>
        <w:t>金华市固体废物管理中心内部培训费用支出</w:t>
      </w:r>
      <w:r>
        <w:rPr>
          <w:rFonts w:hint="default" w:ascii="Times New Roman" w:hAnsi="Times New Roman" w:eastAsia="仿宋_GB2312" w:cs="Times New Roman"/>
          <w:bCs/>
          <w:color w:val="000000"/>
          <w:sz w:val="32"/>
          <w:szCs w:val="32"/>
        </w:rPr>
        <w:t>。</w:t>
      </w:r>
    </w:p>
    <w:p>
      <w:pPr>
        <w:spacing w:beforeLines="0" w:afterLines="0" w:line="560" w:lineRule="exact"/>
        <w:ind w:firstLine="640" w:firstLineChars="200"/>
        <w:rPr>
          <w:rFonts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w:t>
      </w:r>
      <w:r>
        <w:rPr>
          <w:rFonts w:hint="default" w:ascii="Times New Roman" w:hAnsi="Times New Roman" w:eastAsia="仿宋_GB2312" w:cs="Times New Roman"/>
          <w:bCs/>
          <w:color w:val="000000"/>
          <w:sz w:val="32"/>
          <w:szCs w:val="32"/>
          <w:lang w:val="en-US" w:eastAsia="zh-CN"/>
        </w:rPr>
        <w:t>2</w:t>
      </w:r>
      <w:r>
        <w:rPr>
          <w:rFonts w:hint="default" w:ascii="Times New Roman" w:hAnsi="Times New Roman" w:eastAsia="仿宋_GB2312" w:cs="Times New Roman"/>
          <w:bCs/>
          <w:color w:val="000000"/>
          <w:sz w:val="32"/>
          <w:szCs w:val="32"/>
        </w:rPr>
        <w:t>）社会保障和就业支出（类）行政事业单位养老支出（款）机关事业单位基本养老保险缴费支出（项）</w:t>
      </w:r>
      <w:r>
        <w:rPr>
          <w:rFonts w:hint="default" w:ascii="Times New Roman" w:hAnsi="Times New Roman" w:eastAsia="仿宋_GB2312" w:cs="Times New Roman"/>
          <w:bCs/>
          <w:color w:val="000000"/>
          <w:sz w:val="32"/>
          <w:szCs w:val="32"/>
          <w:lang w:val="en-US" w:eastAsia="zh-CN"/>
        </w:rPr>
        <w:t>8.75</w:t>
      </w:r>
      <w:r>
        <w:rPr>
          <w:rFonts w:hint="default" w:ascii="Times New Roman" w:hAnsi="Times New Roman" w:eastAsia="仿宋_GB2312" w:cs="Times New Roman"/>
          <w:bCs/>
          <w:color w:val="000000"/>
          <w:sz w:val="32"/>
          <w:szCs w:val="32"/>
        </w:rPr>
        <w:t>万元，主要用于行政事业单位的基本养老保险的缴纳。</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w:t>
      </w:r>
      <w:r>
        <w:rPr>
          <w:rFonts w:hint="default" w:ascii="Times New Roman" w:hAnsi="Times New Roman" w:eastAsia="仿宋_GB2312" w:cs="Times New Roman"/>
          <w:bCs/>
          <w:color w:val="000000"/>
          <w:sz w:val="32"/>
          <w:szCs w:val="32"/>
          <w:lang w:val="en-US" w:eastAsia="zh-CN"/>
        </w:rPr>
        <w:t>3</w:t>
      </w:r>
      <w:r>
        <w:rPr>
          <w:rFonts w:hint="default" w:ascii="Times New Roman" w:hAnsi="Times New Roman" w:eastAsia="仿宋_GB2312" w:cs="Times New Roman"/>
          <w:bCs/>
          <w:color w:val="000000"/>
          <w:sz w:val="32"/>
          <w:szCs w:val="32"/>
        </w:rPr>
        <w:t>）社会保障和就业支出（类）行政事业单位养老支出（款）机关事业单位职业年金缴费支出（项）</w:t>
      </w:r>
      <w:r>
        <w:rPr>
          <w:rFonts w:hint="default" w:ascii="Times New Roman" w:hAnsi="Times New Roman" w:eastAsia="仿宋_GB2312" w:cs="Times New Roman"/>
          <w:bCs/>
          <w:color w:val="000000"/>
          <w:sz w:val="32"/>
          <w:szCs w:val="32"/>
          <w:lang w:val="en-US" w:eastAsia="zh-CN"/>
        </w:rPr>
        <w:t>4.37</w:t>
      </w:r>
      <w:r>
        <w:rPr>
          <w:rFonts w:hint="default" w:ascii="Times New Roman" w:hAnsi="Times New Roman" w:eastAsia="仿宋_GB2312" w:cs="Times New Roman"/>
          <w:bCs/>
          <w:color w:val="000000"/>
          <w:sz w:val="32"/>
          <w:szCs w:val="32"/>
        </w:rPr>
        <w:t>万元，主要用于行政事业单位的职业年金的缴纳。</w:t>
      </w:r>
    </w:p>
    <w:p>
      <w:pPr>
        <w:spacing w:beforeLines="0" w:afterLines="0" w:line="560" w:lineRule="exact"/>
        <w:ind w:firstLine="640" w:firstLineChars="200"/>
        <w:rPr>
          <w:rFonts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w:t>
      </w:r>
      <w:r>
        <w:rPr>
          <w:rFonts w:hint="default" w:ascii="Times New Roman" w:hAnsi="Times New Roman" w:eastAsia="仿宋_GB2312" w:cs="Times New Roman"/>
          <w:bCs/>
          <w:color w:val="000000"/>
          <w:sz w:val="32"/>
          <w:szCs w:val="32"/>
          <w:lang w:val="en-US" w:eastAsia="zh-CN"/>
        </w:rPr>
        <w:t>4</w:t>
      </w:r>
      <w:r>
        <w:rPr>
          <w:rFonts w:hint="default" w:ascii="Times New Roman" w:hAnsi="Times New Roman" w:eastAsia="仿宋_GB2312" w:cs="Times New Roman"/>
          <w:bCs/>
          <w:color w:val="000000"/>
          <w:sz w:val="32"/>
          <w:szCs w:val="32"/>
        </w:rPr>
        <w:t>）卫生健康支出（类）行政事业单位医疗（款）行政单位医疗（项）</w:t>
      </w:r>
      <w:r>
        <w:rPr>
          <w:rFonts w:hint="default" w:ascii="Times New Roman" w:hAnsi="Times New Roman" w:eastAsia="仿宋_GB2312" w:cs="Times New Roman"/>
          <w:bCs/>
          <w:color w:val="000000"/>
          <w:sz w:val="32"/>
          <w:szCs w:val="32"/>
          <w:lang w:val="en-US" w:eastAsia="zh-CN"/>
        </w:rPr>
        <w:t>5.19</w:t>
      </w:r>
      <w:r>
        <w:rPr>
          <w:rFonts w:hint="default" w:ascii="Times New Roman" w:hAnsi="Times New Roman" w:eastAsia="仿宋_GB2312" w:cs="Times New Roman"/>
          <w:bCs/>
          <w:color w:val="000000"/>
          <w:sz w:val="32"/>
          <w:szCs w:val="32"/>
        </w:rPr>
        <w:t>万元，主要用于行政单位基本医疗保险缴费经费。</w:t>
      </w:r>
    </w:p>
    <w:p>
      <w:pPr>
        <w:spacing w:beforeLines="0" w:afterLines="0" w:line="560" w:lineRule="exact"/>
        <w:ind w:firstLine="640" w:firstLineChars="200"/>
        <w:rPr>
          <w:rFonts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w:t>
      </w:r>
      <w:r>
        <w:rPr>
          <w:rFonts w:hint="default" w:ascii="Times New Roman" w:hAnsi="Times New Roman" w:eastAsia="仿宋_GB2312" w:cs="Times New Roman"/>
          <w:bCs/>
          <w:color w:val="000000"/>
          <w:sz w:val="32"/>
          <w:szCs w:val="32"/>
          <w:lang w:val="en-US" w:eastAsia="zh-CN"/>
        </w:rPr>
        <w:t>5</w:t>
      </w:r>
      <w:r>
        <w:rPr>
          <w:rFonts w:hint="default" w:ascii="Times New Roman" w:hAnsi="Times New Roman" w:eastAsia="仿宋_GB2312" w:cs="Times New Roman"/>
          <w:bCs/>
          <w:color w:val="000000"/>
          <w:sz w:val="32"/>
          <w:szCs w:val="32"/>
        </w:rPr>
        <w:t>）节能环保支出（类）污染防治（款）固体废弃物与化学品（项）</w:t>
      </w:r>
      <w:r>
        <w:rPr>
          <w:rFonts w:hint="default" w:ascii="Times New Roman" w:hAnsi="Times New Roman" w:eastAsia="仿宋_GB2312" w:cs="Times New Roman"/>
          <w:bCs/>
          <w:color w:val="000000"/>
          <w:sz w:val="32"/>
          <w:szCs w:val="32"/>
          <w:lang w:val="en-US" w:eastAsia="zh-CN"/>
        </w:rPr>
        <w:t>230.37</w:t>
      </w:r>
      <w:r>
        <w:rPr>
          <w:rFonts w:hint="default" w:ascii="Times New Roman" w:hAnsi="Times New Roman" w:eastAsia="仿宋_GB2312" w:cs="Times New Roman"/>
          <w:bCs/>
          <w:color w:val="000000"/>
          <w:sz w:val="32"/>
          <w:szCs w:val="32"/>
        </w:rPr>
        <w:t>万元，主要用于固体废物全过程管理平台运行及维护</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综合管理专项。</w:t>
      </w:r>
    </w:p>
    <w:p>
      <w:pPr>
        <w:spacing w:beforeLines="0" w:afterLines="0" w:line="560" w:lineRule="exact"/>
        <w:ind w:firstLine="640" w:firstLineChars="200"/>
        <w:rPr>
          <w:rFonts w:hint="default" w:ascii="Times New Roman" w:hAnsi="Times New Roman" w:eastAsia="仿宋_GB2312" w:cs="Times New Roman"/>
          <w:bCs/>
          <w:color w:val="000000"/>
          <w:sz w:val="32"/>
          <w:szCs w:val="32"/>
          <w:lang w:val="en-US" w:eastAsia="zh-CN"/>
        </w:rPr>
      </w:pPr>
      <w:r>
        <w:rPr>
          <w:rFonts w:hint="default" w:ascii="Times New Roman" w:hAnsi="Times New Roman" w:eastAsia="仿宋_GB2312" w:cs="Times New Roman"/>
          <w:bCs/>
          <w:color w:val="000000"/>
          <w:sz w:val="32"/>
          <w:szCs w:val="32"/>
        </w:rPr>
        <w:t>（</w:t>
      </w:r>
      <w:r>
        <w:rPr>
          <w:rFonts w:hint="default" w:ascii="Times New Roman" w:hAnsi="Times New Roman" w:eastAsia="仿宋_GB2312" w:cs="Times New Roman"/>
          <w:bCs/>
          <w:color w:val="000000"/>
          <w:sz w:val="32"/>
          <w:szCs w:val="32"/>
          <w:lang w:val="en-US" w:eastAsia="zh-CN"/>
        </w:rPr>
        <w:t>6</w:t>
      </w:r>
      <w:r>
        <w:rPr>
          <w:rFonts w:hint="default" w:ascii="Times New Roman" w:hAnsi="Times New Roman" w:eastAsia="仿宋_GB2312" w:cs="Times New Roman"/>
          <w:bCs/>
          <w:color w:val="000000"/>
          <w:sz w:val="32"/>
          <w:szCs w:val="32"/>
        </w:rPr>
        <w:t>）住房保障支出（类）住房改革支出（款）住房公积金（项）</w:t>
      </w:r>
      <w:r>
        <w:rPr>
          <w:rFonts w:hint="default" w:ascii="Times New Roman" w:hAnsi="Times New Roman" w:eastAsia="仿宋_GB2312" w:cs="Times New Roman"/>
          <w:bCs/>
          <w:color w:val="000000"/>
          <w:sz w:val="32"/>
          <w:szCs w:val="32"/>
          <w:lang w:val="en-US" w:eastAsia="zh-CN"/>
        </w:rPr>
        <w:t>20.44</w:t>
      </w:r>
      <w:r>
        <w:rPr>
          <w:rFonts w:hint="default" w:ascii="Times New Roman" w:hAnsi="Times New Roman" w:eastAsia="仿宋_GB2312" w:cs="Times New Roman"/>
          <w:bCs/>
          <w:color w:val="000000"/>
          <w:sz w:val="32"/>
          <w:szCs w:val="32"/>
        </w:rPr>
        <w:t>万元，主要用于行政事业单位按人力资源和社会保障部、财政部规定的基本工资和津贴补贴以及规定比例为职工缴纳的住房公积金。</w:t>
      </w:r>
    </w:p>
    <w:p>
      <w:pPr>
        <w:spacing w:line="530" w:lineRule="exact"/>
        <w:ind w:firstLine="640" w:firstLineChars="200"/>
        <w:rPr>
          <w:rFonts w:ascii="Times New Roman" w:hAnsi="Times New Roman" w:eastAsia="楷体_GB2312" w:cs="Times New Roman"/>
          <w:b/>
          <w:color w:val="000000"/>
          <w:sz w:val="32"/>
          <w:szCs w:val="32"/>
        </w:rPr>
      </w:pPr>
      <w:r>
        <w:rPr>
          <w:rFonts w:hint="default" w:ascii="Times New Roman" w:hAnsi="Times New Roman" w:eastAsia="楷体" w:cs="Times New Roman"/>
          <w:color w:val="000000"/>
          <w:sz w:val="32"/>
          <w:szCs w:val="32"/>
        </w:rPr>
        <w:t>（六）关于</w:t>
      </w:r>
      <w:r>
        <w:rPr>
          <w:rFonts w:hint="eastAsia" w:ascii="Times New Roman" w:hAnsi="Times New Roman" w:eastAsia="楷体" w:cs="Times New Roman"/>
          <w:color w:val="000000"/>
          <w:sz w:val="32"/>
          <w:szCs w:val="32"/>
          <w:lang w:eastAsia="zh-CN"/>
        </w:rPr>
        <w:t>金华市固体废物管理中心</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一般公共预算基本支出情况说明</w:t>
      </w:r>
    </w:p>
    <w:p>
      <w:pPr>
        <w:spacing w:beforeLines="0" w:afterLines="0" w:line="56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金华市</w:t>
      </w:r>
      <w:r>
        <w:rPr>
          <w:rFonts w:hint="eastAsia" w:ascii="Times New Roman" w:hAnsi="Times New Roman" w:eastAsia="仿宋_GB2312" w:cs="Times New Roman"/>
          <w:color w:val="000000"/>
          <w:sz w:val="32"/>
          <w:szCs w:val="32"/>
          <w:lang w:eastAsia="zh-CN"/>
        </w:rPr>
        <w:t>固体废物管理中心</w:t>
      </w:r>
      <w:r>
        <w:rPr>
          <w:rFonts w:hint="default" w:ascii="Times New Roman" w:hAnsi="Times New Roman" w:eastAsia="仿宋_GB2312" w:cs="Times New Roman"/>
          <w:color w:val="000000"/>
          <w:sz w:val="32"/>
          <w:szCs w:val="32"/>
        </w:rPr>
        <w:t>局</w:t>
      </w:r>
      <w:r>
        <w:rPr>
          <w:rFonts w:hint="default" w:ascii="Times New Roman" w:hAnsi="Times New Roman" w:eastAsia="仿宋_GB2312" w:cs="Times New Roman"/>
          <w:color w:val="000000"/>
          <w:sz w:val="32"/>
          <w:szCs w:val="32"/>
          <w:lang w:eastAsia="zh-CN"/>
        </w:rPr>
        <w:t>2021</w:t>
      </w:r>
      <w:r>
        <w:rPr>
          <w:rFonts w:hint="default" w:ascii="Times New Roman" w:hAnsi="Times New Roman" w:eastAsia="仿宋_GB2312" w:cs="Times New Roman"/>
          <w:color w:val="000000"/>
          <w:sz w:val="32"/>
          <w:szCs w:val="32"/>
        </w:rPr>
        <w:t>年一般公共预算基本支出</w:t>
      </w:r>
      <w:r>
        <w:rPr>
          <w:rFonts w:hint="eastAsia" w:ascii="Times New Roman" w:hAnsi="Times New Roman" w:eastAsia="仿宋_GB2312" w:cs="Times New Roman"/>
          <w:color w:val="000000"/>
          <w:sz w:val="32"/>
          <w:szCs w:val="32"/>
          <w:lang w:val="en-US" w:eastAsia="zh-CN"/>
        </w:rPr>
        <w:t>197.93</w:t>
      </w:r>
      <w:r>
        <w:rPr>
          <w:rFonts w:hint="default" w:ascii="Times New Roman" w:hAnsi="Times New Roman" w:eastAsia="仿宋_GB2312" w:cs="Times New Roman"/>
          <w:color w:val="000000"/>
          <w:sz w:val="32"/>
          <w:szCs w:val="32"/>
        </w:rPr>
        <w:t>万元，其中：</w:t>
      </w:r>
    </w:p>
    <w:p>
      <w:pPr>
        <w:spacing w:beforeLines="0" w:afterLines="0" w:line="560" w:lineRule="exact"/>
        <w:ind w:firstLine="640" w:firstLineChars="200"/>
        <w:rPr>
          <w:rFonts w:ascii="Times New Roman" w:hAnsi="Times New Roman" w:eastAsia="仿宋_GB2312" w:cs="Times New Roman"/>
          <w:color w:val="000000"/>
          <w:sz w:val="32"/>
          <w:szCs w:val="32"/>
          <w:highlight w:val="none"/>
          <w:shd w:val="pct10" w:color="auto" w:fill="FFFFFF"/>
        </w:rPr>
      </w:pPr>
      <w:r>
        <w:rPr>
          <w:rFonts w:hint="default" w:ascii="Times New Roman" w:hAnsi="Times New Roman" w:eastAsia="仿宋_GB2312" w:cs="Times New Roman"/>
          <w:color w:val="000000"/>
          <w:sz w:val="32"/>
          <w:szCs w:val="32"/>
        </w:rPr>
        <w:t>人员经费</w:t>
      </w:r>
      <w:r>
        <w:rPr>
          <w:rFonts w:hint="eastAsia" w:ascii="Times New Roman" w:hAnsi="Times New Roman" w:eastAsia="仿宋_GB2312" w:cs="Times New Roman"/>
          <w:color w:val="000000"/>
          <w:sz w:val="32"/>
          <w:szCs w:val="32"/>
          <w:lang w:val="en-US" w:eastAsia="zh-CN"/>
        </w:rPr>
        <w:t>165.41</w:t>
      </w:r>
      <w:r>
        <w:rPr>
          <w:rFonts w:hint="default" w:ascii="Times New Roman" w:hAnsi="Times New Roman" w:eastAsia="仿宋_GB2312" w:cs="Times New Roman"/>
          <w:color w:val="000000"/>
          <w:sz w:val="32"/>
          <w:szCs w:val="32"/>
        </w:rPr>
        <w:t>万元，主要包括：基本工资、津贴补贴、奖金</w:t>
      </w:r>
      <w:r>
        <w:rPr>
          <w:rFonts w:hint="default" w:ascii="Times New Roman" w:hAnsi="Times New Roman" w:eastAsia="仿宋_GB2312" w:cs="Times New Roman"/>
          <w:color w:val="000000"/>
          <w:sz w:val="32"/>
          <w:szCs w:val="32"/>
          <w:highlight w:val="none"/>
        </w:rPr>
        <w:t>、机关事业单位基本养老保险缴费、职业年金缴费、职工基本医疗保险缴费、公务员医疗补助缴费、其他社会保障缴费、住房公积金、其他工资福利支出</w:t>
      </w:r>
      <w:r>
        <w:rPr>
          <w:rFonts w:hint="default" w:ascii="Times New Roman" w:hAnsi="Times New Roman" w:eastAsia="仿宋_GB2312" w:cs="Times New Roman"/>
          <w:color w:val="000000"/>
          <w:sz w:val="32"/>
          <w:szCs w:val="32"/>
          <w:highlight w:val="none"/>
          <w:shd w:val="clear"/>
        </w:rPr>
        <w:t>；</w:t>
      </w:r>
    </w:p>
    <w:p>
      <w:pPr>
        <w:spacing w:beforeLines="0" w:afterLines="0" w:line="560" w:lineRule="exact"/>
        <w:ind w:firstLine="640" w:firstLineChars="200"/>
        <w:rPr>
          <w:rFonts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rPr>
        <w:t>公用经费</w:t>
      </w:r>
      <w:r>
        <w:rPr>
          <w:rFonts w:hint="eastAsia" w:ascii="Times New Roman" w:hAnsi="Times New Roman" w:eastAsia="仿宋_GB2312" w:cs="Times New Roman"/>
          <w:color w:val="000000"/>
          <w:sz w:val="32"/>
          <w:szCs w:val="32"/>
          <w:lang w:val="en-US" w:eastAsia="zh-CN"/>
        </w:rPr>
        <w:t>32.52</w:t>
      </w:r>
      <w:r>
        <w:rPr>
          <w:rFonts w:hint="default" w:ascii="Times New Roman" w:hAnsi="Times New Roman" w:eastAsia="仿宋_GB2312" w:cs="Times New Roman"/>
          <w:color w:val="000000"/>
          <w:sz w:val="32"/>
          <w:szCs w:val="32"/>
        </w:rPr>
        <w:t>万元，主要包括：办公费、印刷费、差旅费、维修（护）费、会议费、培训费、公务接待费、劳务费、委托业务费、工会经费、福利费、其他交通费用、其他商品和服务支出</w:t>
      </w:r>
      <w:r>
        <w:rPr>
          <w:rFonts w:hint="default" w:ascii="Times New Roman" w:hAnsi="Times New Roman" w:eastAsia="仿宋_GB2312" w:cs="Times New Roman"/>
          <w:strike w:val="0"/>
          <w:color w:val="0000FF"/>
          <w:sz w:val="32"/>
          <w:szCs w:val="32"/>
          <w:lang w:eastAsia="zh-CN"/>
        </w:rPr>
        <w:t>。</w:t>
      </w:r>
    </w:p>
    <w:p>
      <w:p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（七）关于</w:t>
      </w:r>
      <w:r>
        <w:rPr>
          <w:rFonts w:hint="eastAsia" w:ascii="Times New Roman" w:hAnsi="Times New Roman" w:eastAsia="楷体" w:cs="Times New Roman"/>
          <w:color w:val="000000"/>
          <w:sz w:val="32"/>
          <w:szCs w:val="32"/>
          <w:lang w:eastAsia="zh-CN"/>
        </w:rPr>
        <w:t>金华市固体废物管理中心</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政府性基金预算支出情况说明</w:t>
      </w:r>
    </w:p>
    <w:p>
      <w:pPr>
        <w:spacing w:beforeLines="0" w:afterLines="0" w:line="56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金华市</w:t>
      </w:r>
      <w:r>
        <w:rPr>
          <w:rFonts w:hint="eastAsia" w:ascii="Times New Roman" w:hAnsi="Times New Roman" w:eastAsia="仿宋_GB2312" w:cs="Times New Roman"/>
          <w:color w:val="000000"/>
          <w:sz w:val="32"/>
          <w:szCs w:val="32"/>
          <w:lang w:eastAsia="zh-CN"/>
        </w:rPr>
        <w:t>固体废物管理中心</w:t>
      </w:r>
      <w:r>
        <w:rPr>
          <w:rFonts w:hint="default" w:ascii="Times New Roman" w:hAnsi="Times New Roman" w:eastAsia="仿宋_GB2312" w:cs="Times New Roman"/>
          <w:color w:val="000000"/>
          <w:sz w:val="32"/>
          <w:szCs w:val="32"/>
          <w:lang w:eastAsia="zh-CN"/>
        </w:rPr>
        <w:t>2021</w:t>
      </w:r>
      <w:r>
        <w:rPr>
          <w:rFonts w:hint="default" w:ascii="Times New Roman" w:hAnsi="Times New Roman" w:eastAsia="仿宋_GB2312" w:cs="Times New Roman"/>
          <w:color w:val="000000"/>
          <w:sz w:val="32"/>
          <w:szCs w:val="32"/>
        </w:rPr>
        <w:t>年没有使用政府性基金预算拨款安排的支出。</w:t>
      </w:r>
    </w:p>
    <w:p>
      <w:pPr>
        <w:spacing w:beforeLines="0" w:afterLines="0" w:line="560" w:lineRule="exact"/>
        <w:ind w:firstLine="640" w:firstLineChars="200"/>
        <w:rPr>
          <w:rFonts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1.政府性基金预算当年拨款规模变化情况。</w:t>
      </w:r>
    </w:p>
    <w:p>
      <w:pPr>
        <w:spacing w:beforeLines="0" w:afterLines="0" w:line="56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金华市固体废物管理中心2021</w:t>
      </w:r>
      <w:r>
        <w:rPr>
          <w:rFonts w:hint="default" w:ascii="Times New Roman" w:hAnsi="Times New Roman" w:eastAsia="仿宋_GB2312" w:cs="Times New Roman"/>
          <w:color w:val="000000"/>
          <w:sz w:val="32"/>
          <w:szCs w:val="32"/>
        </w:rPr>
        <w:t>年政府性基金预算当年拨款</w:t>
      </w:r>
      <w:r>
        <w:rPr>
          <w:rFonts w:hint="eastAsia"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万元，比</w:t>
      </w:r>
      <w:r>
        <w:rPr>
          <w:rFonts w:hint="default" w:ascii="Times New Roman" w:hAnsi="Times New Roman" w:eastAsia="仿宋_GB2312" w:cs="Times New Roman"/>
          <w:color w:val="000000"/>
          <w:sz w:val="32"/>
          <w:szCs w:val="32"/>
          <w:lang w:eastAsia="zh-CN"/>
        </w:rPr>
        <w:t>2020</w:t>
      </w:r>
      <w:r>
        <w:rPr>
          <w:rFonts w:hint="default" w:ascii="Times New Roman" w:hAnsi="Times New Roman" w:eastAsia="仿宋_GB2312" w:cs="Times New Roman"/>
          <w:color w:val="000000"/>
          <w:sz w:val="32"/>
          <w:szCs w:val="32"/>
        </w:rPr>
        <w:t>年执行数增加（减少）</w:t>
      </w:r>
      <w:r>
        <w:rPr>
          <w:rFonts w:hint="eastAsia"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w:t>
      </w:r>
    </w:p>
    <w:p>
      <w:pPr>
        <w:spacing w:beforeLines="0" w:afterLines="0" w:line="560" w:lineRule="exact"/>
        <w:ind w:firstLine="640" w:firstLineChars="200"/>
        <w:rPr>
          <w:rFonts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2.政府性基金预算当年拨款结构情况。</w:t>
      </w:r>
    </w:p>
    <w:p>
      <w:pPr>
        <w:numPr>
          <w:ilvl w:val="-1"/>
          <w:numId w:val="0"/>
        </w:numPr>
        <w:spacing w:beforeLines="0" w:afterLines="0" w:line="560" w:lineRule="exact"/>
        <w:ind w:firstLine="640" w:firstLineChars="200"/>
        <w:rPr>
          <w:rFonts w:hint="default" w:ascii="Times New Roman" w:hAnsi="Times New Roman" w:eastAsia="仿宋_GB2312" w:cs="Times New Roman"/>
          <w:b/>
          <w:color w:val="000000"/>
          <w:sz w:val="32"/>
          <w:szCs w:val="32"/>
        </w:rPr>
      </w:pPr>
      <w:r>
        <w:rPr>
          <w:rFonts w:hint="eastAsia" w:ascii="Times New Roman" w:hAnsi="Times New Roman" w:eastAsia="仿宋_GB2312" w:cs="Times New Roman"/>
          <w:color w:val="000000"/>
          <w:sz w:val="32"/>
          <w:szCs w:val="32"/>
          <w:lang w:eastAsia="zh-CN"/>
        </w:rPr>
        <w:t>无</w:t>
      </w:r>
    </w:p>
    <w:p>
      <w:pPr>
        <w:numPr>
          <w:ilvl w:val="0"/>
          <w:numId w:val="2"/>
        </w:numPr>
        <w:spacing w:beforeLines="0" w:afterLines="0" w:line="560" w:lineRule="exact"/>
        <w:ind w:firstLine="640" w:firstLineChars="200"/>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政府性基金预算当年拨款具体使用情况。</w:t>
      </w:r>
    </w:p>
    <w:p>
      <w:pPr>
        <w:numPr>
          <w:ilvl w:val="-1"/>
          <w:numId w:val="0"/>
        </w:numPr>
        <w:spacing w:beforeLines="0" w:afterLines="0" w:line="560" w:lineRule="exact"/>
        <w:ind w:firstLine="0" w:firstLineChars="0"/>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 xml:space="preserve">     无</w:t>
      </w:r>
    </w:p>
    <w:p>
      <w:p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（八）关于</w:t>
      </w:r>
      <w:r>
        <w:rPr>
          <w:rFonts w:hint="eastAsia" w:ascii="Times New Roman" w:hAnsi="Times New Roman" w:eastAsia="楷体" w:cs="Times New Roman"/>
          <w:bCs/>
          <w:color w:val="000000"/>
          <w:sz w:val="32"/>
          <w:szCs w:val="32"/>
          <w:lang w:eastAsia="zh-CN"/>
        </w:rPr>
        <w:t>金华市固体废物管理中心</w:t>
      </w:r>
      <w:r>
        <w:rPr>
          <w:rFonts w:hint="eastAsia" w:ascii="楷体" w:hAnsi="楷体" w:eastAsia="楷体"/>
          <w:bCs/>
          <w:color w:val="000000"/>
          <w:sz w:val="32"/>
          <w:szCs w:val="32"/>
        </w:rPr>
        <w:t>202</w:t>
      </w:r>
      <w:r>
        <w:rPr>
          <w:rFonts w:hint="eastAsia" w:ascii="楷体" w:hAnsi="楷体" w:eastAsia="楷体"/>
          <w:bCs/>
          <w:color w:val="000000"/>
          <w:sz w:val="32"/>
          <w:szCs w:val="32"/>
          <w:lang w:val="en-US" w:eastAsia="zh-CN"/>
        </w:rPr>
        <w:t>1</w:t>
      </w:r>
      <w:r>
        <w:rPr>
          <w:rFonts w:hint="eastAsia" w:ascii="楷体" w:hAnsi="楷体" w:eastAsia="楷体"/>
          <w:bCs/>
          <w:color w:val="000000"/>
          <w:sz w:val="32"/>
          <w:szCs w:val="32"/>
        </w:rPr>
        <w:t>年</w:t>
      </w:r>
      <w:r>
        <w:rPr>
          <w:rFonts w:hint="eastAsia" w:ascii="楷体" w:hAnsi="楷体" w:eastAsia="楷体" w:cs="楷体_GB2312"/>
          <w:color w:val="000000"/>
          <w:sz w:val="32"/>
          <w:szCs w:val="32"/>
        </w:rPr>
        <w:t>一般公共预算“三公”经费预算情况说明</w:t>
      </w:r>
    </w:p>
    <w:p>
      <w:pPr>
        <w:spacing w:beforeLines="0" w:afterLines="0" w:line="560" w:lineRule="exact"/>
        <w:ind w:firstLine="640" w:firstLineChars="200"/>
        <w:rPr>
          <w:rFonts w:ascii="Times New Roman" w:hAnsi="Times New Roman" w:eastAsia="仿宋_GB2312" w:cs="Times New Roman"/>
          <w:sz w:val="32"/>
          <w:szCs w:val="20"/>
        </w:rPr>
      </w:pPr>
      <w:r>
        <w:rPr>
          <w:rFonts w:hint="default" w:ascii="Times New Roman" w:hAnsi="Times New Roman" w:eastAsia="仿宋_GB2312" w:cs="Times New Roman"/>
          <w:color w:val="000000"/>
          <w:sz w:val="32"/>
          <w:szCs w:val="32"/>
        </w:rPr>
        <w:t>金华市</w:t>
      </w:r>
      <w:r>
        <w:rPr>
          <w:rFonts w:hint="eastAsia" w:ascii="Times New Roman" w:hAnsi="Times New Roman" w:eastAsia="仿宋_GB2312" w:cs="Times New Roman"/>
          <w:color w:val="000000"/>
          <w:sz w:val="32"/>
          <w:szCs w:val="32"/>
          <w:lang w:eastAsia="zh-CN"/>
        </w:rPr>
        <w:t>固体废物管理中心</w:t>
      </w:r>
      <w:r>
        <w:rPr>
          <w:rFonts w:hint="default" w:ascii="Times New Roman" w:hAnsi="Times New Roman" w:eastAsia="仿宋_GB2312" w:cs="Times New Roman"/>
          <w:sz w:val="32"/>
          <w:lang w:eastAsia="zh-CN"/>
        </w:rPr>
        <w:t>2021</w:t>
      </w:r>
      <w:r>
        <w:rPr>
          <w:rFonts w:hint="default" w:ascii="Times New Roman" w:hAnsi="Times New Roman" w:eastAsia="仿宋_GB2312" w:cs="Times New Roman"/>
          <w:sz w:val="32"/>
        </w:rPr>
        <w:t>年“三公”经费预算数为</w:t>
      </w:r>
      <w:r>
        <w:rPr>
          <w:rFonts w:hint="eastAsia" w:ascii="Times New Roman" w:hAnsi="Times New Roman" w:eastAsia="仿宋_GB2312" w:cs="Times New Roman"/>
          <w:color w:val="000000"/>
          <w:sz w:val="32"/>
          <w:szCs w:val="32"/>
          <w:lang w:val="en-US" w:eastAsia="zh-CN"/>
        </w:rPr>
        <w:t>0.4</w:t>
      </w:r>
      <w:r>
        <w:rPr>
          <w:rFonts w:hint="default" w:ascii="Times New Roman" w:hAnsi="Times New Roman" w:eastAsia="仿宋_GB2312" w:cs="Times New Roman"/>
          <w:sz w:val="32"/>
        </w:rPr>
        <w:t>万元，</w:t>
      </w:r>
      <w:r>
        <w:rPr>
          <w:rFonts w:hint="default" w:ascii="Times New Roman" w:hAnsi="Times New Roman" w:eastAsia="仿宋_GB2312" w:cs="Times New Roman"/>
          <w:sz w:val="32"/>
          <w:szCs w:val="20"/>
          <w:shd w:val="clear" w:color="auto" w:fill="FFFFFF"/>
        </w:rPr>
        <w:t>比</w:t>
      </w:r>
      <w:r>
        <w:rPr>
          <w:rFonts w:hint="default" w:ascii="Times New Roman" w:hAnsi="Times New Roman" w:eastAsia="仿宋_GB2312" w:cs="Times New Roman"/>
          <w:sz w:val="32"/>
          <w:szCs w:val="20"/>
          <w:shd w:val="clear" w:color="auto" w:fill="FFFFFF"/>
          <w:lang w:eastAsia="zh-CN"/>
        </w:rPr>
        <w:t>2020</w:t>
      </w:r>
      <w:r>
        <w:rPr>
          <w:rFonts w:hint="default" w:ascii="Times New Roman" w:hAnsi="Times New Roman" w:eastAsia="仿宋_GB2312" w:cs="Times New Roman"/>
          <w:sz w:val="32"/>
          <w:szCs w:val="20"/>
          <w:shd w:val="clear" w:color="auto" w:fill="FFFFFF"/>
        </w:rPr>
        <w:t>年执行数增加</w:t>
      </w:r>
      <w:r>
        <w:rPr>
          <w:rFonts w:hint="eastAsia" w:ascii="Times New Roman" w:hAnsi="Times New Roman" w:eastAsia="仿宋_GB2312" w:cs="Times New Roman"/>
          <w:sz w:val="32"/>
          <w:szCs w:val="20"/>
          <w:lang w:val="en-US" w:eastAsia="zh-CN"/>
        </w:rPr>
        <w:t>0.3454</w:t>
      </w:r>
      <w:r>
        <w:rPr>
          <w:rFonts w:hint="default" w:ascii="Times New Roman" w:hAnsi="Times New Roman" w:eastAsia="仿宋_GB2312" w:cs="Times New Roman"/>
          <w:sz w:val="32"/>
          <w:szCs w:val="20"/>
          <w:shd w:val="clear" w:color="auto" w:fill="FFFFFF"/>
        </w:rPr>
        <w:t>万元，增长</w:t>
      </w:r>
      <w:r>
        <w:rPr>
          <w:rFonts w:hint="eastAsia" w:ascii="Times New Roman" w:hAnsi="Times New Roman" w:eastAsia="仿宋_GB2312" w:cs="Times New Roman"/>
          <w:sz w:val="32"/>
          <w:szCs w:val="20"/>
          <w:shd w:val="clear" w:color="auto" w:fill="FFFFFF"/>
          <w:lang w:val="en-US" w:eastAsia="zh-CN"/>
        </w:rPr>
        <w:t>632.6</w:t>
      </w:r>
      <w:r>
        <w:rPr>
          <w:rFonts w:hint="default" w:ascii="Times New Roman" w:hAnsi="Times New Roman" w:eastAsia="仿宋_GB2312" w:cs="Times New Roman"/>
          <w:sz w:val="32"/>
          <w:szCs w:val="20"/>
          <w:shd w:val="clear" w:color="auto" w:fill="FFFFFF"/>
        </w:rPr>
        <w:t>%</w:t>
      </w:r>
      <w:r>
        <w:rPr>
          <w:rFonts w:hint="default" w:ascii="Times New Roman" w:hAnsi="Times New Roman" w:eastAsia="仿宋_GB2312" w:cs="Times New Roman"/>
          <w:sz w:val="32"/>
          <w:szCs w:val="20"/>
        </w:rPr>
        <w:t>，</w:t>
      </w:r>
      <w:r>
        <w:rPr>
          <w:rFonts w:hint="default" w:ascii="Times New Roman" w:hAnsi="Times New Roman" w:eastAsia="仿宋_GB2312" w:cs="Times New Roman"/>
          <w:sz w:val="32"/>
        </w:rPr>
        <w:t>具体如下：</w:t>
      </w:r>
    </w:p>
    <w:p>
      <w:pPr>
        <w:spacing w:beforeLines="0" w:afterLines="0" w:line="560" w:lineRule="exact"/>
        <w:ind w:firstLine="640" w:firstLineChars="200"/>
        <w:rPr>
          <w:rFonts w:ascii="Times New Roman" w:hAnsi="Times New Roman" w:eastAsia="仿宋_GB2312" w:cs="Times New Roman"/>
          <w:color w:val="FF0000"/>
          <w:sz w:val="32"/>
          <w:szCs w:val="32"/>
        </w:rPr>
      </w:pPr>
      <w:r>
        <w:rPr>
          <w:rFonts w:hint="default" w:ascii="Times New Roman" w:hAnsi="Times New Roman" w:eastAsia="仿宋_GB2312" w:cs="Times New Roman"/>
          <w:b/>
          <w:kern w:val="0"/>
          <w:sz w:val="32"/>
          <w:szCs w:val="32"/>
        </w:rPr>
        <w:t>1.因公出国（境）费用：</w:t>
      </w:r>
      <w:r>
        <w:rPr>
          <w:rFonts w:hint="default" w:ascii="Times New Roman" w:hAnsi="Times New Roman" w:eastAsia="仿宋_GB2312" w:cs="Times New Roman"/>
          <w:color w:val="000000"/>
          <w:sz w:val="32"/>
          <w:szCs w:val="32"/>
          <w:lang w:eastAsia="zh-CN"/>
        </w:rPr>
        <w:t>2021</w:t>
      </w:r>
      <w:r>
        <w:rPr>
          <w:rFonts w:hint="default" w:ascii="Times New Roman" w:hAnsi="Times New Roman" w:eastAsia="仿宋_GB2312" w:cs="Times New Roman"/>
          <w:color w:val="000000"/>
          <w:sz w:val="32"/>
          <w:szCs w:val="32"/>
        </w:rPr>
        <w:t>年部门</w:t>
      </w:r>
      <w:r>
        <w:rPr>
          <w:rFonts w:hint="default" w:ascii="Times New Roman" w:hAnsi="Times New Roman" w:eastAsia="仿宋_GB2312" w:cs="Times New Roman"/>
          <w:color w:val="000000"/>
          <w:sz w:val="32"/>
          <w:szCs w:val="32"/>
          <w:lang w:eastAsia="zh-CN"/>
        </w:rPr>
        <w:t>、单位</w:t>
      </w:r>
      <w:r>
        <w:rPr>
          <w:rFonts w:hint="default" w:ascii="Times New Roman" w:hAnsi="Times New Roman" w:eastAsia="仿宋_GB2312" w:cs="Times New Roman"/>
          <w:color w:val="000000"/>
          <w:sz w:val="32"/>
          <w:szCs w:val="32"/>
        </w:rPr>
        <w:t>预算未安排</w:t>
      </w:r>
      <w:r>
        <w:rPr>
          <w:rFonts w:hint="default" w:ascii="Times New Roman" w:hAnsi="Times New Roman" w:eastAsia="仿宋_GB2312" w:cs="Times New Roman"/>
          <w:color w:val="000000"/>
          <w:kern w:val="0"/>
          <w:sz w:val="32"/>
          <w:szCs w:val="32"/>
        </w:rPr>
        <w:t>因公出国（境）费用，</w:t>
      </w:r>
      <w:r>
        <w:rPr>
          <w:rFonts w:hint="eastAsia" w:ascii="仿宋_GB2312" w:hAnsi="仿宋_GB2312" w:eastAsia="仿宋_GB2312" w:cs="仿宋_GB2312"/>
          <w:color w:val="000000"/>
          <w:kern w:val="0"/>
          <w:sz w:val="32"/>
          <w:szCs w:val="32"/>
        </w:rPr>
        <w:t>与20</w:t>
      </w:r>
      <w:r>
        <w:rPr>
          <w:rFonts w:hint="eastAsia" w:ascii="仿宋_GB2312" w:hAnsi="仿宋_GB2312" w:eastAsia="仿宋_GB2312" w:cs="仿宋_GB2312"/>
          <w:color w:val="000000"/>
          <w:kern w:val="0"/>
          <w:sz w:val="32"/>
          <w:szCs w:val="32"/>
          <w:lang w:val="en-US" w:eastAsia="zh-CN"/>
        </w:rPr>
        <w:t>20</w:t>
      </w:r>
      <w:r>
        <w:rPr>
          <w:rFonts w:hint="eastAsia" w:ascii="仿宋_GB2312" w:hAnsi="仿宋_GB2312" w:eastAsia="仿宋_GB2312" w:cs="仿宋_GB2312"/>
          <w:color w:val="000000"/>
          <w:kern w:val="0"/>
          <w:sz w:val="32"/>
          <w:szCs w:val="32"/>
        </w:rPr>
        <w:t>年执行数持平</w:t>
      </w:r>
      <w:r>
        <w:rPr>
          <w:rFonts w:hint="default" w:ascii="Times New Roman" w:hAnsi="Times New Roman" w:eastAsia="仿宋_GB2312" w:cs="Times New Roman"/>
          <w:color w:val="000000"/>
          <w:kern w:val="0"/>
          <w:sz w:val="32"/>
          <w:szCs w:val="32"/>
        </w:rPr>
        <w:t>，年中将根据</w:t>
      </w:r>
      <w:r>
        <w:rPr>
          <w:rFonts w:hint="default" w:ascii="Times New Roman" w:hAnsi="Times New Roman" w:eastAsia="仿宋_GB2312" w:cs="Times New Roman"/>
          <w:color w:val="000000"/>
          <w:sz w:val="32"/>
          <w:szCs w:val="32"/>
        </w:rPr>
        <w:t>市外事侨务办安排的因公出国计划和实际工作需要追加指标。</w:t>
      </w:r>
    </w:p>
    <w:p>
      <w:pPr>
        <w:spacing w:beforeLines="-2147483648" w:afterLines="-2147483648" w:line="530" w:lineRule="exact"/>
        <w:ind w:firstLine="640" w:firstLineChars="200"/>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rPr>
        <w:t>2.公务接待费：</w:t>
      </w:r>
      <w:r>
        <w:rPr>
          <w:rFonts w:hint="default" w:ascii="Times New Roman" w:hAnsi="Times New Roman" w:eastAsia="仿宋_GB2312" w:cs="Times New Roman"/>
          <w:sz w:val="32"/>
          <w:szCs w:val="32"/>
          <w:lang w:eastAsia="zh-CN"/>
        </w:rPr>
        <w:t>2021</w:t>
      </w:r>
      <w:r>
        <w:rPr>
          <w:rFonts w:hint="default" w:ascii="Times New Roman" w:hAnsi="Times New Roman" w:eastAsia="仿宋_GB2312" w:cs="Times New Roman"/>
          <w:sz w:val="32"/>
          <w:szCs w:val="32"/>
        </w:rPr>
        <w:t>年安排公务接待费预算</w:t>
      </w:r>
      <w:r>
        <w:rPr>
          <w:rFonts w:hint="eastAsia" w:ascii="Times New Roman" w:hAnsi="Times New Roman" w:eastAsia="仿宋_GB2312" w:cs="Times New Roman"/>
          <w:color w:val="000000"/>
          <w:sz w:val="32"/>
          <w:szCs w:val="32"/>
          <w:lang w:val="en-US" w:eastAsia="zh-CN"/>
        </w:rPr>
        <w:t>0.4</w:t>
      </w:r>
      <w:r>
        <w:rPr>
          <w:rFonts w:hint="default" w:ascii="Times New Roman" w:hAnsi="Times New Roman" w:eastAsia="仿宋_GB2312" w:cs="Times New Roman"/>
          <w:sz w:val="32"/>
          <w:szCs w:val="32"/>
        </w:rPr>
        <w:t>万元，比上年执行数增长</w:t>
      </w:r>
      <w:r>
        <w:rPr>
          <w:rFonts w:hint="eastAsia" w:ascii="Times New Roman" w:hAnsi="Times New Roman" w:eastAsia="仿宋_GB2312" w:cs="Times New Roman"/>
          <w:color w:val="000000"/>
          <w:sz w:val="32"/>
          <w:szCs w:val="32"/>
          <w:lang w:val="en-US" w:eastAsia="zh-CN"/>
        </w:rPr>
        <w:t>632.6</w:t>
      </w:r>
      <w:r>
        <w:rPr>
          <w:rFonts w:hint="default" w:ascii="Times New Roman" w:hAnsi="Times New Roman" w:eastAsia="仿宋_GB2312" w:cs="Times New Roman"/>
          <w:sz w:val="32"/>
          <w:szCs w:val="32"/>
        </w:rPr>
        <w:t>%。</w:t>
      </w:r>
      <w:r>
        <w:rPr>
          <w:rFonts w:hint="eastAsia" w:ascii="仿宋_GB2312" w:hAnsi="仿宋_GB2312" w:eastAsia="仿宋_GB2312" w:cs="仿宋_GB2312"/>
          <w:sz w:val="32"/>
          <w:szCs w:val="32"/>
        </w:rPr>
        <w:t>主要用于接待外地有关业务单位等支出。</w:t>
      </w:r>
      <w:r>
        <w:rPr>
          <w:rFonts w:hint="eastAsia" w:ascii="仿宋_GB2312" w:hAnsi="仿宋_GB2312" w:eastAsia="仿宋_GB2312" w:cs="仿宋_GB2312"/>
          <w:sz w:val="32"/>
          <w:szCs w:val="32"/>
          <w:highlight w:val="none"/>
          <w:shd w:val="clear"/>
          <w:lang w:eastAsia="zh-CN"/>
        </w:rPr>
        <w:t>增加</w:t>
      </w:r>
      <w:r>
        <w:rPr>
          <w:rFonts w:hint="eastAsia" w:ascii="仿宋_GB2312" w:hAnsi="仿宋_GB2312" w:eastAsia="仿宋_GB2312" w:cs="仿宋_GB2312"/>
          <w:sz w:val="32"/>
          <w:szCs w:val="32"/>
          <w:highlight w:val="none"/>
          <w:shd w:val="clear"/>
        </w:rPr>
        <w:t>的主要原因是</w:t>
      </w:r>
      <w:r>
        <w:rPr>
          <w:rFonts w:hint="eastAsia" w:ascii="仿宋_GB2312" w:hAnsi="仿宋_GB2312" w:eastAsia="仿宋_GB2312" w:cs="仿宋_GB2312"/>
          <w:sz w:val="32"/>
          <w:szCs w:val="32"/>
          <w:highlight w:val="none"/>
          <w:shd w:val="clear"/>
          <w:lang w:eastAsia="zh-CN"/>
        </w:rPr>
        <w:t>：</w:t>
      </w:r>
      <w:r>
        <w:rPr>
          <w:rFonts w:hint="eastAsia" w:ascii="仿宋_GB2312" w:hAnsi="仿宋_GB2312" w:eastAsia="仿宋_GB2312" w:cs="仿宋_GB2312"/>
          <w:sz w:val="32"/>
          <w:szCs w:val="32"/>
          <w:highlight w:val="none"/>
          <w:shd w:val="clear" w:fill="auto"/>
          <w:lang w:val="en-US" w:eastAsia="zh-CN"/>
        </w:rPr>
        <w:t>2020年</w:t>
      </w:r>
      <w:r>
        <w:rPr>
          <w:rFonts w:hint="eastAsia" w:ascii="仿宋_GB2312" w:hAnsi="仿宋_GB2312" w:eastAsia="仿宋_GB2312" w:cs="仿宋_GB2312"/>
          <w:sz w:val="32"/>
          <w:szCs w:val="32"/>
          <w:highlight w:val="none"/>
          <w:shd w:val="clear" w:fill="auto"/>
          <w:lang w:eastAsia="zh-CN"/>
        </w:rPr>
        <w:t>由于疫情原因本单位接待减少</w:t>
      </w:r>
    </w:p>
    <w:p>
      <w:pPr>
        <w:pStyle w:val="10"/>
        <w:widowControl w:val="0"/>
        <w:spacing w:beforeLines="0" w:afterLines="0" w:line="560" w:lineRule="exact"/>
        <w:ind w:firstLine="640" w:firstLineChars="200"/>
        <w:rPr>
          <w:rFonts w:ascii="Times New Roman" w:eastAsia="仿宋_GB2312"/>
          <w:b/>
          <w:bCs/>
          <w:sz w:val="32"/>
          <w:szCs w:val="32"/>
        </w:rPr>
      </w:pPr>
      <w:r>
        <w:rPr>
          <w:rFonts w:hint="default" w:ascii="Times New Roman" w:eastAsia="仿宋_GB2312"/>
          <w:sz w:val="32"/>
          <w:szCs w:val="32"/>
        </w:rPr>
        <w:t>3.公务用车购置及运行维护费：</w:t>
      </w:r>
      <w:r>
        <w:rPr>
          <w:rFonts w:hint="default" w:ascii="Times New Roman" w:eastAsia="仿宋_GB2312"/>
          <w:sz w:val="32"/>
          <w:szCs w:val="32"/>
          <w:lang w:eastAsia="zh-CN"/>
        </w:rPr>
        <w:t>2021</w:t>
      </w:r>
      <w:r>
        <w:rPr>
          <w:rFonts w:hint="default" w:ascii="Times New Roman" w:eastAsia="仿宋_GB2312"/>
          <w:sz w:val="32"/>
          <w:szCs w:val="32"/>
        </w:rPr>
        <w:t>年安排公务用车购置及运行维护费预算</w:t>
      </w:r>
      <w:r>
        <w:rPr>
          <w:rFonts w:hint="eastAsia" w:eastAsia="仿宋_GB2312"/>
          <w:color w:val="000000"/>
          <w:sz w:val="32"/>
          <w:szCs w:val="32"/>
          <w:lang w:val="en-US" w:eastAsia="zh-CN"/>
        </w:rPr>
        <w:t>0</w:t>
      </w:r>
      <w:r>
        <w:rPr>
          <w:rFonts w:hint="default" w:ascii="Times New Roman" w:eastAsia="仿宋_GB2312"/>
          <w:sz w:val="32"/>
          <w:szCs w:val="32"/>
        </w:rPr>
        <w:t>万元，</w:t>
      </w:r>
      <w:r>
        <w:rPr>
          <w:rFonts w:hint="default" w:ascii="Times New Roman" w:eastAsia="仿宋_GB2312"/>
          <w:sz w:val="32"/>
          <w:szCs w:val="32"/>
        </w:rPr>
        <w:t>比上年执行数</w:t>
      </w:r>
      <w:r>
        <w:rPr>
          <w:rFonts w:hint="eastAsia" w:eastAsia="仿宋_GB2312"/>
          <w:sz w:val="32"/>
          <w:szCs w:val="32"/>
          <w:lang w:eastAsia="zh-CN"/>
        </w:rPr>
        <w:t>持平</w:t>
      </w:r>
      <w:r>
        <w:rPr>
          <w:rFonts w:hint="default" w:ascii="Times New Roman" w:eastAsia="仿宋_GB2312"/>
          <w:sz w:val="32"/>
          <w:szCs w:val="32"/>
        </w:rPr>
        <w:t>。</w:t>
      </w:r>
    </w:p>
    <w:p>
      <w:p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（九）其他重要事项的情况说明</w:t>
      </w:r>
    </w:p>
    <w:p>
      <w:pPr>
        <w:pStyle w:val="10"/>
        <w:widowControl w:val="0"/>
        <w:shd w:val="clear"/>
        <w:spacing w:beforeLines="0" w:afterLines="0" w:line="560" w:lineRule="exact"/>
        <w:ind w:firstLine="640" w:firstLineChars="200"/>
        <w:rPr>
          <w:rFonts w:ascii="Times New Roman" w:eastAsia="仿宋_GB2312"/>
          <w:b/>
          <w:bCs/>
          <w:sz w:val="32"/>
          <w:szCs w:val="32"/>
          <w:highlight w:val="none"/>
        </w:rPr>
      </w:pPr>
      <w:r>
        <w:rPr>
          <w:rFonts w:hint="default" w:ascii="Times New Roman" w:eastAsia="仿宋_GB2312"/>
          <w:b/>
          <w:bCs/>
          <w:sz w:val="32"/>
          <w:szCs w:val="32"/>
        </w:rPr>
        <w:t>1.机关运行经费</w:t>
      </w:r>
    </w:p>
    <w:p>
      <w:pPr>
        <w:pStyle w:val="10"/>
        <w:widowControl w:val="0"/>
        <w:shd w:val="clear"/>
        <w:spacing w:beforeLines="0" w:afterLines="0" w:line="560" w:lineRule="exact"/>
        <w:ind w:firstLine="640" w:firstLineChars="200"/>
        <w:rPr>
          <w:rFonts w:ascii="Times New Roman" w:eastAsia="仿宋_GB2312"/>
          <w:sz w:val="32"/>
          <w:szCs w:val="32"/>
        </w:rPr>
      </w:pPr>
      <w:r>
        <w:rPr>
          <w:rFonts w:hint="default" w:ascii="Times New Roman" w:eastAsia="仿宋_GB2312"/>
          <w:sz w:val="32"/>
          <w:szCs w:val="32"/>
          <w:shd w:val="clear"/>
          <w:lang w:eastAsia="zh-CN"/>
        </w:rPr>
        <w:t>2021</w:t>
      </w:r>
      <w:r>
        <w:rPr>
          <w:rFonts w:hint="default" w:ascii="Times New Roman" w:eastAsia="仿宋_GB2312"/>
          <w:sz w:val="32"/>
          <w:szCs w:val="32"/>
          <w:shd w:val="clear"/>
        </w:rPr>
        <w:t>年</w:t>
      </w:r>
      <w:r>
        <w:rPr>
          <w:rFonts w:hint="default" w:ascii="Times New Roman" w:eastAsia="仿宋_GB2312"/>
          <w:color w:val="000000"/>
          <w:sz w:val="32"/>
          <w:szCs w:val="32"/>
          <w:shd w:val="clear"/>
        </w:rPr>
        <w:t>金华市</w:t>
      </w:r>
      <w:r>
        <w:rPr>
          <w:rFonts w:hint="eastAsia" w:eastAsia="仿宋_GB2312"/>
          <w:color w:val="000000"/>
          <w:sz w:val="32"/>
          <w:szCs w:val="32"/>
          <w:shd w:val="clear"/>
          <w:lang w:eastAsia="zh-CN"/>
        </w:rPr>
        <w:t>固体废物管理中心</w:t>
      </w:r>
      <w:r>
        <w:rPr>
          <w:rFonts w:hint="default" w:ascii="Times New Roman" w:eastAsia="仿宋_GB2312"/>
          <w:color w:val="000000"/>
          <w:sz w:val="32"/>
          <w:szCs w:val="32"/>
          <w:shd w:val="clear"/>
        </w:rPr>
        <w:t>等</w:t>
      </w:r>
      <w:r>
        <w:rPr>
          <w:rFonts w:hint="eastAsia" w:eastAsia="仿宋_GB2312"/>
          <w:color w:val="000000"/>
          <w:sz w:val="32"/>
          <w:szCs w:val="32"/>
          <w:shd w:val="clear"/>
          <w:lang w:val="en-US" w:eastAsia="zh-CN"/>
        </w:rPr>
        <w:t>1</w:t>
      </w:r>
      <w:r>
        <w:rPr>
          <w:rFonts w:hint="default" w:ascii="Times New Roman" w:eastAsia="仿宋_GB2312"/>
          <w:color w:val="000000"/>
          <w:sz w:val="32"/>
          <w:szCs w:val="32"/>
          <w:shd w:val="clear"/>
        </w:rPr>
        <w:t>家参公</w:t>
      </w:r>
      <w:bookmarkStart w:id="1" w:name="_GoBack"/>
      <w:bookmarkEnd w:id="1"/>
      <w:r>
        <w:rPr>
          <w:rFonts w:hint="default" w:ascii="Times New Roman" w:eastAsia="仿宋_GB2312"/>
          <w:color w:val="000000"/>
          <w:sz w:val="32"/>
          <w:szCs w:val="32"/>
          <w:shd w:val="clear"/>
        </w:rPr>
        <w:t>事业单位的机关运行经费财政拨款预算</w:t>
      </w:r>
      <w:r>
        <w:rPr>
          <w:rFonts w:hint="eastAsia" w:eastAsia="仿宋_GB2312"/>
          <w:color w:val="000000"/>
          <w:sz w:val="32"/>
          <w:szCs w:val="32"/>
          <w:shd w:val="clear" w:fill="auto"/>
          <w:lang w:val="en-US" w:eastAsia="zh-CN"/>
        </w:rPr>
        <w:t>157.41</w:t>
      </w:r>
      <w:r>
        <w:rPr>
          <w:rFonts w:hint="default" w:ascii="Times New Roman" w:eastAsia="仿宋_GB2312"/>
          <w:color w:val="000000"/>
          <w:sz w:val="32"/>
          <w:szCs w:val="32"/>
          <w:shd w:val="clear"/>
        </w:rPr>
        <w:t>万元，比</w:t>
      </w:r>
      <w:r>
        <w:rPr>
          <w:rFonts w:hint="default" w:ascii="Times New Roman" w:eastAsia="仿宋_GB2312"/>
          <w:color w:val="000000"/>
          <w:sz w:val="32"/>
          <w:szCs w:val="32"/>
          <w:shd w:val="clear"/>
          <w:lang w:eastAsia="zh-CN"/>
        </w:rPr>
        <w:t>2020</w:t>
      </w:r>
      <w:r>
        <w:rPr>
          <w:rFonts w:hint="default" w:ascii="Times New Roman" w:eastAsia="仿宋_GB2312"/>
          <w:color w:val="000000"/>
          <w:sz w:val="32"/>
          <w:szCs w:val="32"/>
          <w:shd w:val="clear"/>
        </w:rPr>
        <w:t>年预算减少</w:t>
      </w:r>
      <w:r>
        <w:rPr>
          <w:rFonts w:hint="eastAsia" w:eastAsia="仿宋_GB2312"/>
          <w:color w:val="000000"/>
          <w:sz w:val="32"/>
          <w:szCs w:val="32"/>
          <w:shd w:val="clear" w:fill="auto"/>
          <w:lang w:eastAsia="zh-CN"/>
        </w:rPr>
        <w:t>8</w:t>
      </w:r>
      <w:r>
        <w:rPr>
          <w:rFonts w:hint="eastAsia" w:eastAsia="仿宋_GB2312"/>
          <w:color w:val="000000"/>
          <w:sz w:val="32"/>
          <w:szCs w:val="32"/>
          <w:shd w:val="clear" w:fill="auto"/>
          <w:lang w:val="en-US" w:eastAsia="zh-CN"/>
        </w:rPr>
        <w:t>.96</w:t>
      </w:r>
      <w:r>
        <w:rPr>
          <w:rFonts w:hint="default" w:ascii="Times New Roman" w:eastAsia="仿宋_GB2312"/>
          <w:sz w:val="32"/>
          <w:szCs w:val="32"/>
          <w:shd w:val="clear"/>
        </w:rPr>
        <w:t>万元</w:t>
      </w:r>
      <w:r>
        <w:rPr>
          <w:rFonts w:hint="default" w:ascii="Times New Roman" w:hAnsi="Times New Roman" w:eastAsia="仿宋_GB2312"/>
          <w:kern w:val="2"/>
          <w:sz w:val="32"/>
          <w:szCs w:val="20"/>
          <w:shd w:val="clear"/>
        </w:rPr>
        <w:t>，下降</w:t>
      </w:r>
      <w:r>
        <w:rPr>
          <w:rFonts w:hint="eastAsia" w:eastAsia="仿宋_GB2312"/>
          <w:kern w:val="2"/>
          <w:sz w:val="32"/>
          <w:szCs w:val="20"/>
          <w:shd w:val="clear" w:fill="auto"/>
          <w:lang w:eastAsia="zh-CN"/>
        </w:rPr>
        <w:t>5</w:t>
      </w:r>
      <w:r>
        <w:rPr>
          <w:rFonts w:hint="eastAsia" w:eastAsia="仿宋_GB2312"/>
          <w:kern w:val="2"/>
          <w:sz w:val="32"/>
          <w:szCs w:val="20"/>
          <w:shd w:val="clear" w:fill="auto"/>
          <w:lang w:val="en-US" w:eastAsia="zh-CN"/>
        </w:rPr>
        <w:t>.4</w:t>
      </w:r>
      <w:r>
        <w:rPr>
          <w:rFonts w:hint="default" w:ascii="Times New Roman" w:hAnsi="Times New Roman" w:eastAsia="仿宋_GB2312"/>
          <w:kern w:val="2"/>
          <w:sz w:val="32"/>
          <w:szCs w:val="20"/>
          <w:shd w:val="clear"/>
        </w:rPr>
        <w:t>%，主要是</w:t>
      </w:r>
      <w:r>
        <w:rPr>
          <w:rFonts w:hint="eastAsia" w:eastAsia="仿宋_GB2312"/>
          <w:kern w:val="2"/>
          <w:sz w:val="32"/>
          <w:szCs w:val="20"/>
          <w:shd w:val="clear"/>
          <w:lang w:val="en-US" w:eastAsia="zh-CN"/>
        </w:rPr>
        <w:t>2021年</w:t>
      </w:r>
      <w:r>
        <w:rPr>
          <w:rFonts w:hint="eastAsia" w:ascii="仿宋_GB2312" w:hAnsi="仿宋_GB2312" w:eastAsia="仿宋_GB2312"/>
          <w:kern w:val="2"/>
          <w:sz w:val="32"/>
          <w:szCs w:val="20"/>
        </w:rPr>
        <w:t>人员</w:t>
      </w:r>
      <w:r>
        <w:rPr>
          <w:rFonts w:hint="eastAsia" w:eastAsia="仿宋_GB2312"/>
          <w:kern w:val="2"/>
          <w:sz w:val="32"/>
          <w:szCs w:val="20"/>
          <w:shd w:val="clear"/>
          <w:lang w:val="en-US" w:eastAsia="zh-CN"/>
        </w:rPr>
        <w:t>减少</w:t>
      </w:r>
      <w:r>
        <w:rPr>
          <w:rFonts w:hint="default" w:ascii="Times New Roman" w:eastAsia="仿宋_GB2312"/>
          <w:color w:val="000000"/>
          <w:sz w:val="32"/>
          <w:szCs w:val="32"/>
          <w:shd w:val="clear"/>
        </w:rPr>
        <w:t>。</w:t>
      </w:r>
    </w:p>
    <w:p>
      <w:pPr>
        <w:pStyle w:val="10"/>
        <w:widowControl w:val="0"/>
        <w:numPr>
          <w:ilvl w:val="0"/>
          <w:numId w:val="3"/>
        </w:numPr>
        <w:spacing w:beforeLines="0" w:afterLines="0" w:line="560" w:lineRule="exact"/>
        <w:ind w:firstLine="640" w:firstLineChars="200"/>
        <w:rPr>
          <w:rFonts w:ascii="Times New Roman" w:eastAsia="仿宋_GB2312"/>
          <w:b/>
          <w:bCs/>
          <w:sz w:val="32"/>
          <w:szCs w:val="32"/>
        </w:rPr>
      </w:pPr>
      <w:r>
        <w:rPr>
          <w:rFonts w:hint="default" w:ascii="Times New Roman" w:eastAsia="仿宋_GB2312"/>
          <w:b/>
          <w:bCs/>
          <w:sz w:val="32"/>
          <w:szCs w:val="32"/>
        </w:rPr>
        <w:t>政府采购情况</w:t>
      </w:r>
    </w:p>
    <w:p>
      <w:pPr>
        <w:pStyle w:val="10"/>
        <w:widowControl w:val="0"/>
        <w:spacing w:beforeLines="0" w:afterLines="0" w:line="560" w:lineRule="exact"/>
        <w:ind w:firstLine="640" w:firstLineChars="200"/>
        <w:rPr>
          <w:rFonts w:ascii="Times New Roman" w:eastAsia="仿宋_GB2312"/>
          <w:sz w:val="32"/>
          <w:szCs w:val="32"/>
        </w:rPr>
      </w:pPr>
      <w:r>
        <w:rPr>
          <w:rFonts w:hint="default" w:ascii="Times New Roman" w:eastAsia="仿宋_GB2312"/>
          <w:sz w:val="32"/>
          <w:szCs w:val="32"/>
          <w:lang w:eastAsia="zh-CN"/>
        </w:rPr>
        <w:t>2021</w:t>
      </w:r>
      <w:r>
        <w:rPr>
          <w:rFonts w:hint="default" w:ascii="Times New Roman" w:eastAsia="仿宋_GB2312"/>
          <w:sz w:val="32"/>
          <w:szCs w:val="32"/>
        </w:rPr>
        <w:t>年</w:t>
      </w:r>
      <w:r>
        <w:rPr>
          <w:rFonts w:hint="default" w:ascii="Times New Roman" w:eastAsia="仿宋_GB2312"/>
          <w:color w:val="000000"/>
          <w:sz w:val="32"/>
          <w:szCs w:val="32"/>
        </w:rPr>
        <w:t>金华市</w:t>
      </w:r>
      <w:r>
        <w:rPr>
          <w:rFonts w:hint="eastAsia" w:eastAsia="仿宋_GB2312"/>
          <w:color w:val="000000"/>
          <w:sz w:val="32"/>
          <w:szCs w:val="32"/>
          <w:lang w:eastAsia="zh-CN"/>
        </w:rPr>
        <w:t>金华市固体废物管理中心</w:t>
      </w:r>
      <w:r>
        <w:rPr>
          <w:rFonts w:hint="default" w:ascii="Times New Roman" w:eastAsia="仿宋_GB2312"/>
          <w:color w:val="000000"/>
          <w:sz w:val="32"/>
          <w:szCs w:val="32"/>
        </w:rPr>
        <w:t>所属预算单位采购预算总额</w:t>
      </w:r>
      <w:r>
        <w:rPr>
          <w:rFonts w:hint="eastAsia" w:eastAsia="仿宋_GB2312"/>
          <w:color w:val="000000"/>
          <w:sz w:val="32"/>
          <w:szCs w:val="32"/>
          <w:lang w:val="en-US" w:eastAsia="zh-CN"/>
        </w:rPr>
        <w:t>66.96</w:t>
      </w:r>
      <w:r>
        <w:rPr>
          <w:rFonts w:hint="default" w:ascii="Times New Roman" w:eastAsia="仿宋_GB2312"/>
          <w:color w:val="000000"/>
          <w:sz w:val="32"/>
          <w:szCs w:val="32"/>
        </w:rPr>
        <w:t>万元，其中：政府采购货物预算</w:t>
      </w:r>
      <w:r>
        <w:rPr>
          <w:rFonts w:hint="eastAsia" w:eastAsia="仿宋_GB2312"/>
          <w:color w:val="000000"/>
          <w:sz w:val="32"/>
          <w:szCs w:val="32"/>
          <w:lang w:val="en-US" w:eastAsia="zh-CN"/>
        </w:rPr>
        <w:t>0</w:t>
      </w:r>
      <w:r>
        <w:rPr>
          <w:rFonts w:hint="default" w:ascii="Times New Roman" w:eastAsia="仿宋_GB2312"/>
          <w:color w:val="000000"/>
          <w:sz w:val="32"/>
          <w:szCs w:val="32"/>
        </w:rPr>
        <w:t>万元、政府采购工程预算</w:t>
      </w:r>
      <w:r>
        <w:rPr>
          <w:rFonts w:hint="eastAsia" w:eastAsia="仿宋_GB2312"/>
          <w:color w:val="000000"/>
          <w:sz w:val="32"/>
          <w:szCs w:val="32"/>
          <w:lang w:val="en-US" w:eastAsia="zh-CN"/>
        </w:rPr>
        <w:t>0</w:t>
      </w:r>
      <w:r>
        <w:rPr>
          <w:rFonts w:hint="default" w:ascii="Times New Roman" w:eastAsia="仿宋_GB2312"/>
          <w:color w:val="000000"/>
          <w:sz w:val="32"/>
          <w:szCs w:val="32"/>
        </w:rPr>
        <w:t>万元、政府采购服务预算</w:t>
      </w:r>
      <w:r>
        <w:rPr>
          <w:rFonts w:hint="eastAsia" w:eastAsia="仿宋_GB2312"/>
          <w:color w:val="000000"/>
          <w:sz w:val="32"/>
          <w:szCs w:val="32"/>
          <w:lang w:val="en-US" w:eastAsia="zh-CN"/>
        </w:rPr>
        <w:t>66.96</w:t>
      </w:r>
      <w:r>
        <w:rPr>
          <w:rFonts w:hint="default" w:ascii="Times New Roman" w:eastAsia="仿宋_GB2312"/>
          <w:color w:val="000000"/>
          <w:sz w:val="32"/>
          <w:szCs w:val="32"/>
        </w:rPr>
        <w:t>万元。</w:t>
      </w:r>
    </w:p>
    <w:p>
      <w:pPr>
        <w:pStyle w:val="10"/>
        <w:widowControl w:val="0"/>
        <w:spacing w:beforeLines="0" w:afterLines="0" w:line="560" w:lineRule="exact"/>
        <w:ind w:firstLine="640" w:firstLineChars="200"/>
        <w:rPr>
          <w:rFonts w:ascii="Times New Roman" w:eastAsia="仿宋_GB2312"/>
          <w:sz w:val="32"/>
          <w:szCs w:val="32"/>
        </w:rPr>
      </w:pPr>
      <w:r>
        <w:rPr>
          <w:rFonts w:hint="default" w:ascii="Times New Roman" w:eastAsia="仿宋_GB2312"/>
          <w:b/>
          <w:bCs/>
          <w:sz w:val="32"/>
          <w:szCs w:val="32"/>
        </w:rPr>
        <w:t>3.国有资产占有使用情况</w:t>
      </w:r>
    </w:p>
    <w:p>
      <w:pPr>
        <w:spacing w:beforeLines="0" w:afterLines="0" w:line="560" w:lineRule="exact"/>
        <w:ind w:firstLine="664" w:firstLineChars="200"/>
        <w:rPr>
          <w:rFonts w:ascii="Times New Roman" w:hAnsi="Times New Roman" w:eastAsia="仿宋_GB2312" w:cs="Times New Roman"/>
          <w:color w:val="FF0000"/>
          <w:sz w:val="32"/>
          <w:szCs w:val="32"/>
        </w:rPr>
      </w:pPr>
      <w:r>
        <w:rPr>
          <w:rFonts w:hint="default" w:ascii="Times New Roman" w:hAnsi="Times New Roman" w:eastAsia="仿宋_GB2312" w:cs="Times New Roman"/>
          <w:spacing w:val="6"/>
          <w:sz w:val="32"/>
          <w:szCs w:val="32"/>
        </w:rPr>
        <w:t>截至</w:t>
      </w:r>
      <w:r>
        <w:rPr>
          <w:rFonts w:hint="default" w:ascii="Times New Roman" w:hAnsi="Times New Roman" w:eastAsia="仿宋_GB2312" w:cs="Times New Roman"/>
          <w:spacing w:val="6"/>
          <w:sz w:val="32"/>
          <w:szCs w:val="32"/>
          <w:lang w:eastAsia="zh-CN"/>
        </w:rPr>
        <w:t>2020</w:t>
      </w:r>
      <w:r>
        <w:rPr>
          <w:rFonts w:hint="default" w:ascii="Times New Roman" w:hAnsi="Times New Roman" w:eastAsia="仿宋_GB2312" w:cs="Times New Roman"/>
          <w:spacing w:val="6"/>
          <w:sz w:val="32"/>
          <w:szCs w:val="32"/>
        </w:rPr>
        <w:t>年12月31日，</w:t>
      </w:r>
      <w:r>
        <w:rPr>
          <w:rFonts w:hint="default" w:ascii="Times New Roman" w:hAnsi="Times New Roman" w:eastAsia="仿宋_GB2312" w:cs="Times New Roman"/>
          <w:color w:val="000000"/>
          <w:sz w:val="32"/>
          <w:szCs w:val="32"/>
        </w:rPr>
        <w:t>金华市</w:t>
      </w:r>
      <w:r>
        <w:rPr>
          <w:rFonts w:hint="eastAsia" w:ascii="Times New Roman" w:hAnsi="Times New Roman" w:eastAsia="仿宋_GB2312" w:cs="Times New Roman"/>
          <w:color w:val="000000"/>
          <w:sz w:val="32"/>
          <w:szCs w:val="32"/>
          <w:lang w:eastAsia="zh-CN"/>
        </w:rPr>
        <w:t>固体废物管理中心</w:t>
      </w:r>
      <w:r>
        <w:rPr>
          <w:rFonts w:hint="default" w:ascii="Times New Roman" w:hAnsi="Times New Roman" w:eastAsia="仿宋_GB2312" w:cs="Times New Roman"/>
          <w:spacing w:val="6"/>
          <w:sz w:val="32"/>
          <w:szCs w:val="32"/>
        </w:rPr>
        <w:t>所属预算单位共有车辆</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w:t>
      </w:r>
      <w:r>
        <w:rPr>
          <w:rFonts w:hint="default" w:ascii="Times New Roman" w:hAnsi="Times New Roman" w:eastAsia="仿宋_GB2312" w:cs="Times New Roman"/>
          <w:color w:val="000000"/>
          <w:sz w:val="32"/>
          <w:szCs w:val="32"/>
        </w:rPr>
        <w:t>单位价值50万元以上通用设备</w:t>
      </w:r>
      <w:r>
        <w:rPr>
          <w:rFonts w:hint="eastAsia"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台（套），单位价值100万元以上专用设备</w:t>
      </w:r>
      <w:r>
        <w:rPr>
          <w:rFonts w:hint="eastAsia"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 xml:space="preserve">台（套）。 </w:t>
      </w:r>
    </w:p>
    <w:p>
      <w:pPr>
        <w:spacing w:beforeLines="0" w:afterLines="0"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2021</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单位</w:t>
      </w:r>
      <w:r>
        <w:rPr>
          <w:rFonts w:hint="default" w:ascii="Times New Roman" w:hAnsi="Times New Roman" w:eastAsia="仿宋_GB2312" w:cs="Times New Roman"/>
          <w:sz w:val="32"/>
          <w:szCs w:val="32"/>
        </w:rPr>
        <w:t>预算未安排购置车辆、单位价值50万元以上通用设备及单位价值100万元以上专用设备。</w:t>
      </w:r>
    </w:p>
    <w:p>
      <w:pPr>
        <w:pStyle w:val="10"/>
        <w:widowControl w:val="0"/>
        <w:spacing w:beforeLines="0" w:afterLines="0" w:line="560" w:lineRule="exact"/>
        <w:ind w:firstLine="640" w:firstLineChars="200"/>
        <w:rPr>
          <w:rFonts w:ascii="Times New Roman" w:eastAsia="仿宋_GB2312"/>
          <w:b/>
          <w:bCs/>
          <w:sz w:val="32"/>
          <w:szCs w:val="32"/>
        </w:rPr>
      </w:pPr>
      <w:r>
        <w:rPr>
          <w:rFonts w:hint="default" w:ascii="Times New Roman" w:eastAsia="仿宋_GB2312"/>
          <w:b/>
          <w:bCs/>
          <w:sz w:val="32"/>
          <w:szCs w:val="32"/>
        </w:rPr>
        <w:t>4.绩效目标设置情况</w:t>
      </w:r>
    </w:p>
    <w:p>
      <w:pPr>
        <w:pStyle w:val="10"/>
        <w:widowControl w:val="0"/>
        <w:spacing w:beforeLines="0" w:afterLines="0" w:line="560" w:lineRule="exact"/>
        <w:ind w:firstLine="640" w:firstLineChars="200"/>
        <w:rPr>
          <w:rFonts w:ascii="Times New Roman" w:eastAsia="仿宋_GB2312"/>
          <w:color w:val="000000"/>
          <w:sz w:val="32"/>
          <w:szCs w:val="32"/>
        </w:rPr>
      </w:pPr>
      <w:r>
        <w:rPr>
          <w:rFonts w:hint="default" w:ascii="Times New Roman" w:eastAsia="仿宋_GB2312"/>
          <w:sz w:val="32"/>
          <w:szCs w:val="32"/>
        </w:rPr>
        <w:t>⑴总体情况。</w:t>
      </w:r>
      <w:r>
        <w:rPr>
          <w:rFonts w:hint="default" w:ascii="Times New Roman" w:eastAsia="仿宋_GB2312"/>
          <w:sz w:val="32"/>
          <w:szCs w:val="32"/>
          <w:lang w:eastAsia="zh-CN"/>
        </w:rPr>
        <w:t>2021</w:t>
      </w:r>
      <w:r>
        <w:rPr>
          <w:rFonts w:hint="default" w:ascii="Times New Roman" w:eastAsia="仿宋_GB2312"/>
          <w:sz w:val="32"/>
          <w:szCs w:val="32"/>
        </w:rPr>
        <w:t>年</w:t>
      </w:r>
      <w:r>
        <w:rPr>
          <w:rFonts w:hint="default" w:ascii="Times New Roman" w:eastAsia="仿宋_GB2312"/>
          <w:color w:val="000000"/>
          <w:sz w:val="32"/>
          <w:szCs w:val="32"/>
        </w:rPr>
        <w:t>金华市</w:t>
      </w:r>
      <w:r>
        <w:rPr>
          <w:rFonts w:hint="eastAsia" w:eastAsia="仿宋_GB2312"/>
          <w:color w:val="000000"/>
          <w:sz w:val="32"/>
          <w:szCs w:val="32"/>
          <w:lang w:eastAsia="zh-CN"/>
        </w:rPr>
        <w:t>金华市固体废物管理中心</w:t>
      </w:r>
      <w:r>
        <w:rPr>
          <w:rFonts w:hint="default" w:ascii="Times New Roman" w:eastAsia="仿宋_GB2312"/>
          <w:color w:val="000000"/>
          <w:sz w:val="32"/>
          <w:szCs w:val="32"/>
          <w:highlight w:val="none"/>
        </w:rPr>
        <w:t>其他运转类项目和特定目标类项目均实行绩效目标</w:t>
      </w:r>
      <w:r>
        <w:rPr>
          <w:rFonts w:hint="default" w:ascii="Times New Roman" w:eastAsia="仿宋_GB2312"/>
          <w:color w:val="000000"/>
          <w:sz w:val="32"/>
          <w:szCs w:val="32"/>
        </w:rPr>
        <w:t>管理，涉及一般公共预算当年拨款</w:t>
      </w:r>
      <w:r>
        <w:rPr>
          <w:rFonts w:hint="eastAsia" w:eastAsia="仿宋_GB2312"/>
          <w:color w:val="000000"/>
          <w:sz w:val="32"/>
          <w:szCs w:val="32"/>
          <w:lang w:val="en-US" w:eastAsia="zh-CN"/>
        </w:rPr>
        <w:t>72.96</w:t>
      </w:r>
      <w:r>
        <w:rPr>
          <w:rFonts w:hint="default" w:ascii="Times New Roman" w:eastAsia="仿宋_GB2312"/>
          <w:color w:val="000000"/>
          <w:sz w:val="32"/>
          <w:szCs w:val="32"/>
        </w:rPr>
        <w:t>万元。</w:t>
      </w:r>
    </w:p>
    <w:p>
      <w:pPr>
        <w:pStyle w:val="10"/>
        <w:widowControl w:val="0"/>
        <w:spacing w:beforeLines="0" w:afterLines="0" w:line="560" w:lineRule="exact"/>
        <w:ind w:firstLine="640" w:firstLineChars="200"/>
        <w:rPr>
          <w:rFonts w:hint="default" w:ascii="Times New Roman" w:eastAsia="仿宋_GB2312"/>
          <w:b/>
          <w:bCs/>
          <w:color w:val="000000"/>
          <w:sz w:val="32"/>
          <w:szCs w:val="32"/>
          <w:highlight w:val="none"/>
          <w:shd w:val="pct10" w:color="auto" w:fill="FFFFFF"/>
        </w:rPr>
      </w:pPr>
      <w:r>
        <w:rPr>
          <w:rFonts w:hint="default" w:ascii="Times New Roman" w:eastAsia="仿宋_GB2312"/>
          <w:bCs/>
          <w:sz w:val="32"/>
          <w:szCs w:val="32"/>
          <w:highlight w:val="none"/>
        </w:rPr>
        <w:t>⑵重点项目情况</w:t>
      </w:r>
    </w:p>
    <w:p>
      <w:pPr>
        <w:pStyle w:val="10"/>
        <w:widowControl w:val="0"/>
        <w:spacing w:beforeLines="0" w:afterLines="0" w:line="560" w:lineRule="exact"/>
        <w:ind w:firstLine="640" w:firstLineChars="200"/>
        <w:rPr>
          <w:rFonts w:ascii="Times New Roman" w:eastAsia="仿宋_GB2312"/>
          <w:sz w:val="32"/>
          <w:szCs w:val="32"/>
          <w:shd w:val="clear"/>
        </w:rPr>
      </w:pPr>
      <w:r>
        <w:rPr>
          <w:rFonts w:hint="default" w:ascii="Times New Roman" w:eastAsia="仿宋_GB2312"/>
          <w:sz w:val="32"/>
          <w:szCs w:val="32"/>
          <w:shd w:val="clear"/>
          <w:lang w:eastAsia="zh-CN"/>
        </w:rPr>
        <w:t>金华市固体废物管理中心</w:t>
      </w:r>
      <w:r>
        <w:rPr>
          <w:rFonts w:hint="default" w:ascii="Times New Roman" w:eastAsia="仿宋_GB2312"/>
          <w:sz w:val="32"/>
          <w:szCs w:val="32"/>
          <w:shd w:val="clear"/>
        </w:rPr>
        <w:t>没有财政拨款重点项目支出预算安排的支出</w:t>
      </w:r>
    </w:p>
    <w:p>
      <w:pPr>
        <w:pStyle w:val="10"/>
        <w:widowControl w:val="0"/>
        <w:numPr>
          <w:ilvl w:val="0"/>
          <w:numId w:val="4"/>
        </w:numPr>
        <w:spacing w:beforeLines="0" w:afterLines="0" w:line="560" w:lineRule="exact"/>
        <w:ind w:firstLine="640" w:firstLineChars="200"/>
        <w:rPr>
          <w:rFonts w:hint="default" w:ascii="Times New Roman" w:eastAsia="仿宋_GB2312"/>
          <w:b/>
          <w:bCs/>
          <w:sz w:val="32"/>
          <w:szCs w:val="32"/>
        </w:rPr>
      </w:pPr>
      <w:r>
        <w:rPr>
          <w:rFonts w:hint="default" w:ascii="Times New Roman" w:eastAsia="仿宋_GB2312"/>
          <w:b/>
          <w:bCs/>
          <w:sz w:val="32"/>
          <w:szCs w:val="32"/>
        </w:rPr>
        <w:t>以部门为主体的绩效目标</w:t>
      </w:r>
    </w:p>
    <w:p>
      <w:pPr>
        <w:pStyle w:val="10"/>
        <w:widowControl w:val="0"/>
        <w:spacing w:beforeLines="0" w:afterLines="0" w:line="560" w:lineRule="exact"/>
        <w:ind w:firstLine="640" w:firstLineChars="200"/>
        <w:rPr>
          <w:rFonts w:hint="default" w:ascii="Times New Roman" w:hAnsi="Times New Roman" w:eastAsia="仿宋_GB2312" w:cs="Times New Roman"/>
          <w:kern w:val="0"/>
          <w:sz w:val="32"/>
          <w:szCs w:val="32"/>
        </w:rPr>
      </w:pPr>
      <w:r>
        <w:rPr>
          <w:rFonts w:hint="default" w:ascii="Times New Roman" w:eastAsia="仿宋_GB2312"/>
          <w:b w:val="0"/>
          <w:bCs w:val="0"/>
          <w:sz w:val="32"/>
          <w:szCs w:val="32"/>
        </w:rPr>
        <w:t>金华市固体废物管理中心2021年预算绩效目标管理项目共</w:t>
      </w:r>
      <w:r>
        <w:rPr>
          <w:rFonts w:hint="default" w:ascii="Times New Roman" w:eastAsia="仿宋_GB2312"/>
          <w:b w:val="0"/>
          <w:bCs w:val="0"/>
          <w:sz w:val="32"/>
          <w:szCs w:val="32"/>
          <w:lang w:eastAsia="zh-CN"/>
        </w:rPr>
        <w:t>3</w:t>
      </w:r>
      <w:r>
        <w:rPr>
          <w:rFonts w:hint="default" w:ascii="Times New Roman" w:eastAsia="仿宋_GB2312"/>
          <w:b w:val="0"/>
          <w:bCs w:val="0"/>
          <w:sz w:val="32"/>
          <w:szCs w:val="32"/>
        </w:rPr>
        <w:t>个，</w:t>
      </w:r>
      <w:r>
        <w:rPr>
          <w:rFonts w:hint="default" w:ascii="Times New Roman" w:eastAsia="仿宋_GB2312"/>
          <w:b w:val="0"/>
          <w:bCs w:val="0"/>
          <w:sz w:val="32"/>
          <w:szCs w:val="32"/>
          <w:lang w:eastAsia="zh-CN"/>
        </w:rPr>
        <w:t>主要包括</w:t>
      </w:r>
      <w:r>
        <w:rPr>
          <w:rFonts w:hint="default" w:ascii="Times New Roman" w:eastAsia="仿宋_GB2312"/>
          <w:b w:val="0"/>
          <w:bCs w:val="0"/>
          <w:sz w:val="32"/>
          <w:szCs w:val="32"/>
        </w:rPr>
        <w:t>为固体废物全过程管理平台运行及维护</w:t>
      </w:r>
      <w:r>
        <w:rPr>
          <w:rFonts w:hint="default" w:ascii="Times New Roman" w:eastAsia="仿宋_GB2312"/>
          <w:b w:val="0"/>
          <w:bCs w:val="0"/>
          <w:sz w:val="32"/>
          <w:szCs w:val="32"/>
          <w:lang w:eastAsia="zh-CN"/>
        </w:rPr>
        <w:t>项目</w:t>
      </w:r>
      <w:r>
        <w:rPr>
          <w:rFonts w:hint="default" w:ascii="Times New Roman" w:eastAsia="仿宋_GB2312"/>
          <w:b w:val="0"/>
          <w:bCs w:val="0"/>
          <w:sz w:val="32"/>
          <w:szCs w:val="32"/>
          <w:lang w:val="en-US" w:eastAsia="zh-CN"/>
        </w:rPr>
        <w:t>66.96万元</w:t>
      </w:r>
      <w:r>
        <w:rPr>
          <w:rFonts w:hint="default" w:ascii="Times New Roman" w:eastAsia="仿宋_GB2312"/>
          <w:b w:val="0"/>
          <w:bCs w:val="0"/>
          <w:sz w:val="32"/>
          <w:szCs w:val="32"/>
        </w:rPr>
        <w:t>、</w:t>
      </w:r>
      <w:r>
        <w:rPr>
          <w:rFonts w:hint="default" w:ascii="Times New Roman" w:eastAsia="仿宋_GB2312"/>
          <w:b w:val="0"/>
          <w:bCs w:val="0"/>
          <w:sz w:val="32"/>
          <w:szCs w:val="32"/>
          <w:lang w:eastAsia="zh-CN"/>
        </w:rPr>
        <w:t>计划用于</w:t>
      </w:r>
      <w:r>
        <w:rPr>
          <w:rFonts w:hint="default" w:ascii="Times New Roman" w:hAnsi="Times New Roman" w:eastAsia="仿宋_GB2312" w:cs="Times New Roman"/>
          <w:b w:val="0"/>
          <w:bCs w:val="0"/>
          <w:kern w:val="0"/>
          <w:sz w:val="32"/>
          <w:szCs w:val="32"/>
        </w:rPr>
        <w:t>加强我市</w:t>
      </w:r>
      <w:r>
        <w:rPr>
          <w:rFonts w:hint="default" w:ascii="Times New Roman" w:hAnsi="Times New Roman" w:eastAsia="仿宋_GB2312" w:cs="Times New Roman"/>
          <w:b w:val="0"/>
          <w:bCs w:val="0"/>
          <w:kern w:val="0"/>
          <w:sz w:val="32"/>
          <w:szCs w:val="32"/>
          <w:lang w:eastAsia="zh-CN"/>
        </w:rPr>
        <w:t>固体</w:t>
      </w:r>
      <w:r>
        <w:rPr>
          <w:rFonts w:hint="default" w:ascii="Times New Roman" w:hAnsi="Times New Roman" w:eastAsia="仿宋_GB2312" w:cs="Times New Roman"/>
          <w:b w:val="0"/>
          <w:bCs w:val="0"/>
          <w:kern w:val="0"/>
          <w:sz w:val="32"/>
          <w:szCs w:val="32"/>
        </w:rPr>
        <w:t>废物全过程信息化监管，</w:t>
      </w:r>
      <w:r>
        <w:rPr>
          <w:rFonts w:hint="default" w:ascii="Times New Roman" w:hAnsi="Times New Roman" w:eastAsia="仿宋_GB2312" w:cs="Times New Roman"/>
          <w:b w:val="0"/>
          <w:bCs w:val="0"/>
          <w:kern w:val="0"/>
          <w:sz w:val="32"/>
          <w:szCs w:val="32"/>
          <w:lang w:eastAsia="zh-CN"/>
        </w:rPr>
        <w:t>固体</w:t>
      </w:r>
      <w:r>
        <w:rPr>
          <w:rFonts w:hint="default" w:ascii="Times New Roman" w:hAnsi="Times New Roman" w:eastAsia="仿宋_GB2312" w:cs="Times New Roman"/>
          <w:b w:val="0"/>
          <w:bCs w:val="0"/>
          <w:kern w:val="0"/>
          <w:sz w:val="32"/>
          <w:szCs w:val="32"/>
        </w:rPr>
        <w:t>废物管理</w:t>
      </w:r>
      <w:r>
        <w:rPr>
          <w:rFonts w:hint="default" w:ascii="Times New Roman" w:hAnsi="Times New Roman" w:eastAsia="仿宋_GB2312" w:cs="Times New Roman"/>
          <w:b w:val="0"/>
          <w:bCs w:val="0"/>
          <w:kern w:val="0"/>
          <w:sz w:val="32"/>
          <w:szCs w:val="32"/>
          <w:lang w:eastAsia="zh-CN"/>
        </w:rPr>
        <w:t>平台</w:t>
      </w:r>
      <w:r>
        <w:rPr>
          <w:rFonts w:hint="default" w:ascii="Times New Roman" w:hAnsi="Times New Roman" w:eastAsia="仿宋_GB2312" w:cs="Times New Roman"/>
          <w:b w:val="0"/>
          <w:bCs w:val="0"/>
          <w:kern w:val="0"/>
          <w:sz w:val="32"/>
          <w:szCs w:val="32"/>
        </w:rPr>
        <w:t>对全市80家省控以上</w:t>
      </w:r>
      <w:r>
        <w:rPr>
          <w:rFonts w:hint="default" w:ascii="Times New Roman" w:hAnsi="Times New Roman" w:eastAsia="仿宋_GB2312" w:cs="Times New Roman"/>
          <w:b w:val="0"/>
          <w:bCs w:val="0"/>
          <w:kern w:val="0"/>
          <w:sz w:val="32"/>
          <w:szCs w:val="32"/>
          <w:lang w:eastAsia="zh-CN"/>
        </w:rPr>
        <w:t>危废</w:t>
      </w:r>
      <w:r>
        <w:rPr>
          <w:rFonts w:hint="default" w:ascii="Times New Roman" w:hAnsi="Times New Roman" w:eastAsia="仿宋_GB2312" w:cs="Times New Roman"/>
          <w:b w:val="0"/>
          <w:bCs w:val="0"/>
          <w:kern w:val="0"/>
          <w:sz w:val="32"/>
          <w:szCs w:val="32"/>
        </w:rPr>
        <w:t>企业，</w:t>
      </w:r>
      <w:r>
        <w:rPr>
          <w:rFonts w:hint="default" w:ascii="Times New Roman" w:hAnsi="Times New Roman" w:eastAsia="仿宋_GB2312" w:cs="Times New Roman"/>
          <w:b w:val="0"/>
          <w:bCs w:val="0"/>
          <w:kern w:val="0"/>
          <w:sz w:val="32"/>
          <w:szCs w:val="32"/>
          <w:lang w:val="en-US" w:eastAsia="zh-CN"/>
        </w:rPr>
        <w:t>70家固废企业</w:t>
      </w:r>
      <w:r>
        <w:rPr>
          <w:rFonts w:hint="default" w:ascii="Times New Roman" w:hAnsi="Times New Roman" w:eastAsia="仿宋_GB2312" w:cs="Times New Roman"/>
          <w:b w:val="0"/>
          <w:bCs w:val="0"/>
          <w:kern w:val="0"/>
          <w:sz w:val="32"/>
          <w:szCs w:val="32"/>
        </w:rPr>
        <w:t>视频数据进行云存储</w:t>
      </w:r>
      <w:r>
        <w:rPr>
          <w:rFonts w:hint="default" w:ascii="Times New Roman" w:hAnsi="Times New Roman" w:eastAsia="仿宋_GB2312" w:cs="Times New Roman"/>
          <w:b w:val="0"/>
          <w:bCs w:val="0"/>
          <w:kern w:val="0"/>
          <w:sz w:val="32"/>
          <w:szCs w:val="32"/>
          <w:lang w:val="en-US" w:eastAsia="zh-CN"/>
        </w:rPr>
        <w:t>，</w:t>
      </w:r>
      <w:r>
        <w:rPr>
          <w:rFonts w:hint="default" w:ascii="Times New Roman" w:hAnsi="Times New Roman" w:eastAsia="仿宋_GB2312" w:cs="Times New Roman"/>
          <w:b w:val="0"/>
          <w:bCs w:val="0"/>
          <w:kern w:val="0"/>
          <w:sz w:val="32"/>
          <w:szCs w:val="32"/>
        </w:rPr>
        <w:t>并对</w:t>
      </w:r>
      <w:r>
        <w:rPr>
          <w:rFonts w:hint="default" w:ascii="Times New Roman" w:hAnsi="Times New Roman" w:eastAsia="仿宋_GB2312" w:cs="Times New Roman"/>
          <w:b w:val="0"/>
          <w:bCs w:val="0"/>
          <w:kern w:val="0"/>
          <w:sz w:val="32"/>
          <w:szCs w:val="32"/>
          <w:lang w:eastAsia="zh-CN"/>
        </w:rPr>
        <w:t>平台</w:t>
      </w:r>
      <w:r>
        <w:rPr>
          <w:rFonts w:hint="default" w:ascii="Times New Roman" w:hAnsi="Times New Roman" w:eastAsia="仿宋_GB2312" w:cs="Times New Roman"/>
          <w:b w:val="0"/>
          <w:bCs w:val="0"/>
          <w:kern w:val="0"/>
          <w:sz w:val="32"/>
          <w:szCs w:val="32"/>
        </w:rPr>
        <w:t>正常运行进行维护，做好可调、可查</w:t>
      </w:r>
      <w:r>
        <w:rPr>
          <w:rFonts w:hint="default" w:ascii="Times New Roman" w:hAnsi="Times New Roman" w:eastAsia="仿宋_GB2312" w:cs="Times New Roman"/>
          <w:b w:val="0"/>
          <w:bCs w:val="0"/>
          <w:kern w:val="0"/>
          <w:sz w:val="32"/>
          <w:szCs w:val="32"/>
          <w:lang w:eastAsia="zh-CN"/>
        </w:rPr>
        <w:t>。</w:t>
      </w:r>
      <w:r>
        <w:rPr>
          <w:rFonts w:hint="default" w:ascii="Times New Roman" w:eastAsia="仿宋_GB2312"/>
          <w:b w:val="0"/>
          <w:bCs w:val="0"/>
          <w:sz w:val="32"/>
          <w:szCs w:val="32"/>
        </w:rPr>
        <w:t>综合管理</w:t>
      </w:r>
      <w:r>
        <w:rPr>
          <w:rFonts w:hint="default" w:ascii="Times New Roman" w:eastAsia="仿宋_GB2312"/>
          <w:b w:val="0"/>
          <w:bCs w:val="0"/>
          <w:sz w:val="32"/>
          <w:szCs w:val="32"/>
          <w:lang w:val="en-US" w:eastAsia="zh-CN"/>
        </w:rPr>
        <w:t>6万元</w:t>
      </w:r>
      <w:r>
        <w:rPr>
          <w:rFonts w:hint="default" w:ascii="Times New Roman" w:eastAsia="仿宋_GB2312" w:cs="Times New Roman"/>
          <w:b w:val="0"/>
          <w:bCs w:val="0"/>
          <w:kern w:val="0"/>
          <w:sz w:val="32"/>
          <w:szCs w:val="32"/>
          <w:lang w:eastAsia="zh-CN"/>
        </w:rPr>
        <w:t>计划用于</w:t>
      </w:r>
      <w:r>
        <w:rPr>
          <w:rFonts w:hint="default" w:eastAsia="仿宋_GB2312" w:cs="Times New Roman"/>
          <w:kern w:val="0"/>
          <w:sz w:val="32"/>
          <w:szCs w:val="32"/>
          <w:lang w:val="en-US" w:eastAsia="zh-CN"/>
        </w:rPr>
        <w:t>对</w:t>
      </w:r>
      <w:r>
        <w:rPr>
          <w:rFonts w:hint="default" w:ascii="Times New Roman" w:hAnsi="Times New Roman" w:eastAsia="仿宋_GB2312" w:cs="Times New Roman"/>
          <w:kern w:val="0"/>
          <w:sz w:val="32"/>
          <w:szCs w:val="32"/>
          <w:lang w:val="en-US" w:eastAsia="zh-CN"/>
        </w:rPr>
        <w:t>全市危险废物产生和经营单位进行现场督查考核，</w:t>
      </w:r>
      <w:r>
        <w:rPr>
          <w:rFonts w:hint="default" w:ascii="Times New Roman" w:hAnsi="Times New Roman" w:eastAsia="仿宋_GB2312" w:cs="Times New Roman"/>
          <w:kern w:val="0"/>
          <w:sz w:val="32"/>
          <w:szCs w:val="32"/>
        </w:rPr>
        <w:t>加强我市危险废物规范化管理，提升企业危险废物规范化管理水平，完成年度考核目标任务。对全市危险废物经营单位100%、危险废物产生单位30%（不少于50家）进行考核。每年组织相关企业进行一次培训，提高企业环境管理人员对固体废物、危险废物环境监管能力</w:t>
      </w:r>
      <w:r>
        <w:rPr>
          <w:rFonts w:hint="eastAsia" w:eastAsia="仿宋_GB2312" w:cs="Times New Roman"/>
          <w:kern w:val="0"/>
          <w:sz w:val="32"/>
          <w:szCs w:val="32"/>
          <w:lang w:eastAsia="zh-CN"/>
        </w:rPr>
        <w:t>。</w:t>
      </w:r>
    </w:p>
    <w:p>
      <w:pPr>
        <w:spacing w:line="320" w:lineRule="exact"/>
        <w:ind w:firstLine="320" w:firstLineChars="100"/>
        <w:rPr>
          <w:rFonts w:hint="default" w:ascii="Times New Roman" w:hAnsi="Times New Roman" w:eastAsia="仿宋_GB2312" w:cs="Times New Roman"/>
          <w:kern w:val="0"/>
          <w:sz w:val="32"/>
          <w:szCs w:val="32"/>
          <w:lang w:eastAsia="zh-CN"/>
        </w:rPr>
      </w:pPr>
    </w:p>
    <w:p>
      <w:pPr>
        <w:pStyle w:val="10"/>
        <w:widowControl w:val="0"/>
        <w:spacing w:line="530" w:lineRule="exact"/>
        <w:ind w:firstLine="640" w:firstLineChars="200"/>
        <w:rPr>
          <w:rStyle w:val="6"/>
          <w:rFonts w:ascii="Times New Roman" w:hAnsi="Times New Roman" w:eastAsia="黑体" w:cs="Times New Roman"/>
          <w:b w:val="0"/>
        </w:rPr>
      </w:pPr>
      <w:r>
        <w:rPr>
          <w:rStyle w:val="6"/>
          <w:rFonts w:hint="default" w:ascii="Times New Roman" w:hAnsi="Times New Roman" w:eastAsia="黑体" w:cs="Times New Roman"/>
          <w:b w:val="0"/>
        </w:rPr>
        <w:t>三、名词解释</w:t>
      </w:r>
    </w:p>
    <w:p>
      <w:pPr>
        <w:spacing w:beforeLines="0" w:afterLines="0" w:line="560" w:lineRule="exact"/>
        <w:ind w:firstLine="640" w:firstLineChars="200"/>
        <w:rPr>
          <w:rFonts w:ascii="Times New Roman" w:hAnsi="Times New Roman" w:eastAsia="仿宋_GB2312" w:cs="Times New Roman"/>
          <w:bCs/>
          <w:color w:val="000000"/>
          <w:sz w:val="32"/>
          <w:szCs w:val="32"/>
        </w:rPr>
      </w:pPr>
      <w:r>
        <w:rPr>
          <w:rFonts w:hint="default" w:ascii="Times New Roman" w:hAnsi="Times New Roman" w:eastAsia="仿宋_GB2312" w:cs="Times New Roman"/>
          <w:b/>
          <w:bCs/>
          <w:color w:val="000000"/>
          <w:sz w:val="32"/>
          <w:szCs w:val="32"/>
        </w:rPr>
        <w:t>1.财政拨款收入：</w:t>
      </w:r>
      <w:r>
        <w:rPr>
          <w:rFonts w:hint="default" w:ascii="Times New Roman" w:hAnsi="Times New Roman" w:eastAsia="仿宋_GB2312" w:cs="Times New Roman"/>
          <w:sz w:val="32"/>
          <w:szCs w:val="32"/>
        </w:rPr>
        <w:t>本级财政部门当年拨付的财政预算资金，包括一般公共预算财政拨款和政府性基金预算财政拨款。</w:t>
      </w:r>
    </w:p>
    <w:p>
      <w:pPr>
        <w:spacing w:beforeLines="0" w:afterLines="0"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2.财政专户管理的资金:</w:t>
      </w:r>
      <w:r>
        <w:rPr>
          <w:rFonts w:hint="default" w:ascii="Times New Roman" w:hAnsi="Times New Roman" w:eastAsia="仿宋_GB2312" w:cs="Times New Roman"/>
          <w:bCs/>
          <w:color w:val="000000"/>
          <w:sz w:val="32"/>
          <w:szCs w:val="32"/>
        </w:rPr>
        <w:t>财政部门在银行开设的用于核算和反映政府非税收入以及其他需要</w:t>
      </w:r>
      <w:r>
        <w:rPr>
          <w:rFonts w:ascii="Times New Roman" w:hAnsi="Times New Roman" w:eastAsia="仿宋_GB2312" w:cs="Times New Roman"/>
          <w:sz w:val="32"/>
          <w:szCs w:val="32"/>
        </w:rPr>
        <w:t>专户管理的资金。</w:t>
      </w:r>
    </w:p>
    <w:p>
      <w:pPr>
        <w:spacing w:beforeLines="0" w:afterLines="0" w:line="560" w:lineRule="exact"/>
        <w:ind w:firstLine="640"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3.其他收入：</w:t>
      </w:r>
      <w:r>
        <w:rPr>
          <w:rFonts w:hint="default" w:ascii="Times New Roman" w:hAnsi="Times New Roman" w:eastAsia="仿宋_GB2312" w:cs="Times New Roman"/>
          <w:sz w:val="32"/>
          <w:szCs w:val="32"/>
        </w:rPr>
        <w:t>预算单位在“一般公共预算”、“政府性基金”、“财政专户管理的资金”等之外取得的各项收入（含上级补助收入）。</w:t>
      </w:r>
    </w:p>
    <w:p>
      <w:pPr>
        <w:spacing w:beforeLines="0" w:afterLines="0"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4.单位结余：</w:t>
      </w:r>
      <w:r>
        <w:rPr>
          <w:rFonts w:hint="default" w:ascii="Times New Roman" w:hAnsi="Times New Roman" w:eastAsia="仿宋_GB2312" w:cs="Times New Roman"/>
          <w:bCs/>
          <w:color w:val="000000"/>
          <w:sz w:val="32"/>
          <w:szCs w:val="32"/>
        </w:rPr>
        <w:t>指事业单位在预计用当年的“财政拨款收入”、“财政专户管理资金”、“其他收入”、“上年结转”等不足以安排当年支出的情况下，使</w:t>
      </w:r>
      <w:r>
        <w:rPr>
          <w:rFonts w:ascii="Times New Roman" w:hAnsi="Times New Roman" w:eastAsia="仿宋_GB2312" w:cs="Times New Roman"/>
          <w:sz w:val="32"/>
          <w:szCs w:val="32"/>
        </w:rPr>
        <w:t>用</w:t>
      </w:r>
      <w:r>
        <w:rPr>
          <w:rFonts w:hint="default" w:ascii="Times New Roman" w:hAnsi="Times New Roman" w:eastAsia="仿宋_GB2312" w:cs="Times New Roman"/>
          <w:sz w:val="32"/>
          <w:szCs w:val="32"/>
        </w:rPr>
        <w:t>以前年度积累的一般结余、</w:t>
      </w:r>
      <w:r>
        <w:rPr>
          <w:rFonts w:ascii="Times New Roman" w:hAnsi="Times New Roman" w:eastAsia="仿宋_GB2312" w:cs="Times New Roman"/>
          <w:sz w:val="32"/>
          <w:szCs w:val="32"/>
        </w:rPr>
        <w:t>事业基金</w:t>
      </w:r>
      <w:r>
        <w:rPr>
          <w:rFonts w:hint="default" w:ascii="Times New Roman" w:hAnsi="Times New Roman" w:eastAsia="仿宋_GB2312" w:cs="Times New Roman"/>
          <w:sz w:val="32"/>
          <w:szCs w:val="32"/>
        </w:rPr>
        <w:t>、专用基金和专项结余等</w:t>
      </w:r>
      <w:r>
        <w:rPr>
          <w:rFonts w:ascii="Times New Roman" w:hAnsi="Times New Roman" w:eastAsia="仿宋_GB2312" w:cs="Times New Roman"/>
          <w:sz w:val="32"/>
          <w:szCs w:val="32"/>
        </w:rPr>
        <w:t>弥补本年收支</w:t>
      </w:r>
      <w:r>
        <w:rPr>
          <w:rFonts w:hint="default" w:ascii="Times New Roman" w:hAnsi="Times New Roman" w:eastAsia="仿宋_GB2312" w:cs="Times New Roman"/>
          <w:sz w:val="32"/>
          <w:szCs w:val="32"/>
        </w:rPr>
        <w:t>缺口的资金。</w:t>
      </w:r>
    </w:p>
    <w:p>
      <w:pPr>
        <w:spacing w:beforeLines="0" w:afterLines="0"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5.上年结转：</w:t>
      </w:r>
      <w:r>
        <w:rPr>
          <w:rFonts w:hint="default" w:ascii="Times New Roman" w:hAnsi="Times New Roman" w:eastAsia="仿宋_GB2312" w:cs="Times New Roman"/>
          <w:sz w:val="32"/>
          <w:szCs w:val="32"/>
        </w:rPr>
        <w:t>指以前年度尚未完成、结转到本年仍按原规定用途继续使用的资金。</w:t>
      </w:r>
    </w:p>
    <w:p>
      <w:pPr>
        <w:spacing w:beforeLines="0" w:afterLines="0" w:line="560" w:lineRule="exact"/>
        <w:ind w:firstLine="640"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6.基本支出：</w:t>
      </w:r>
      <w:r>
        <w:rPr>
          <w:rFonts w:hint="default" w:ascii="Times New Roman" w:hAnsi="Times New Roman" w:eastAsia="仿宋_GB2312" w:cs="Times New Roman"/>
          <w:sz w:val="32"/>
          <w:szCs w:val="32"/>
        </w:rPr>
        <w:t>是预算单位为保障其正常运转，完成日常工作任务所发生的支出，包括人员支出和日常公用支出。</w:t>
      </w:r>
    </w:p>
    <w:p>
      <w:pPr>
        <w:spacing w:beforeLines="0" w:afterLines="0" w:line="560" w:lineRule="exact"/>
        <w:ind w:firstLine="640"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7.项目支出：</w:t>
      </w:r>
      <w:r>
        <w:rPr>
          <w:rFonts w:hint="default" w:ascii="Times New Roman" w:hAnsi="Times New Roman" w:eastAsia="仿宋_GB2312" w:cs="Times New Roman"/>
          <w:sz w:val="32"/>
          <w:szCs w:val="32"/>
        </w:rPr>
        <w:t>是预算单位为完成其特定的行政工作任务或事业发展目标所发生的支出。</w:t>
      </w:r>
    </w:p>
    <w:p>
      <w:pPr>
        <w:snapToGrid w:val="0"/>
        <w:spacing w:beforeLines="0" w:afterLines="0" w:line="560" w:lineRule="exact"/>
        <w:ind w:firstLine="640" w:firstLineChars="200"/>
        <w:rPr>
          <w:rFonts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8.“三公”经费：</w:t>
      </w:r>
      <w:r>
        <w:rPr>
          <w:rFonts w:hint="default" w:ascii="Times New Roman" w:hAnsi="Times New Roman" w:eastAsia="仿宋_GB2312" w:cs="Times New Roman"/>
          <w:sz w:val="32"/>
          <w:szCs w:val="32"/>
          <w:highlight w:val="none"/>
        </w:rPr>
        <w:t>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napToGrid w:val="0"/>
        <w:spacing w:beforeLines="0" w:afterLines="0"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9.机关运行经费：</w:t>
      </w:r>
      <w:r>
        <w:rPr>
          <w:rFonts w:hint="default" w:ascii="Times New Roman" w:hAnsi="Times New Roman" w:eastAsia="仿宋_GB2312" w:cs="Times New Roman"/>
          <w:sz w:val="32"/>
          <w:szCs w:val="32"/>
          <w:highlight w:val="none"/>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30" w:lineRule="exact"/>
        <w:ind w:firstLine="640" w:firstLineChars="200"/>
        <w:rPr>
          <w:rFonts w:ascii="仿宋_GB2312" w:eastAsia="仿宋_GB2312"/>
          <w:b/>
          <w:bCs/>
          <w:color w:val="000000"/>
          <w:sz w:val="32"/>
          <w:szCs w:val="32"/>
        </w:rPr>
      </w:pPr>
      <w:r>
        <w:rPr>
          <w:rFonts w:hint="eastAsia" w:ascii="仿宋_GB2312" w:eastAsia="仿宋_GB2312"/>
          <w:b/>
          <w:bCs/>
          <w:color w:val="000000"/>
          <w:sz w:val="32"/>
          <w:szCs w:val="32"/>
        </w:rPr>
        <w:t xml:space="preserve">10. </w:t>
      </w:r>
      <w:r>
        <w:rPr>
          <w:rFonts w:hint="default" w:ascii="仿宋_GB2312" w:eastAsia="仿宋_GB2312"/>
          <w:b/>
          <w:bCs/>
          <w:color w:val="000000"/>
          <w:sz w:val="32"/>
          <w:szCs w:val="32"/>
          <w:lang w:val="en-US" w:eastAsia="zh-CN"/>
        </w:rPr>
        <w:t>教育支出</w:t>
      </w:r>
      <w:r>
        <w:rPr>
          <w:rFonts w:hint="default" w:ascii="仿宋_GB2312" w:eastAsia="仿宋_GB2312"/>
          <w:b/>
          <w:bCs/>
          <w:color w:val="000000"/>
          <w:sz w:val="32"/>
          <w:szCs w:val="32"/>
        </w:rPr>
        <w:t>（类）</w:t>
      </w:r>
      <w:r>
        <w:rPr>
          <w:rFonts w:hint="default" w:ascii="仿宋_GB2312" w:eastAsia="仿宋_GB2312"/>
          <w:b/>
          <w:bCs/>
          <w:color w:val="000000"/>
          <w:sz w:val="32"/>
          <w:szCs w:val="32"/>
          <w:lang w:val="en-US" w:eastAsia="zh-CN"/>
        </w:rPr>
        <w:t>进修及培训</w:t>
      </w:r>
      <w:r>
        <w:rPr>
          <w:rFonts w:hint="default" w:ascii="仿宋_GB2312" w:eastAsia="仿宋_GB2312"/>
          <w:b/>
          <w:bCs/>
          <w:color w:val="000000"/>
          <w:sz w:val="32"/>
          <w:szCs w:val="32"/>
        </w:rPr>
        <w:t>（款）</w:t>
      </w:r>
      <w:r>
        <w:rPr>
          <w:rFonts w:hint="default" w:ascii="仿宋_GB2312" w:eastAsia="仿宋_GB2312"/>
          <w:b/>
          <w:bCs/>
          <w:color w:val="000000"/>
          <w:sz w:val="32"/>
          <w:szCs w:val="32"/>
          <w:lang w:val="en-US" w:eastAsia="zh-CN"/>
        </w:rPr>
        <w:t>培训支出</w:t>
      </w:r>
      <w:r>
        <w:rPr>
          <w:rFonts w:hint="default" w:ascii="仿宋_GB2312" w:eastAsia="仿宋_GB2312"/>
          <w:b/>
          <w:bCs/>
          <w:color w:val="000000"/>
          <w:sz w:val="32"/>
          <w:szCs w:val="32"/>
        </w:rPr>
        <w:t>（项）</w:t>
      </w:r>
      <w:r>
        <w:rPr>
          <w:rFonts w:hint="eastAsia" w:ascii="仿宋_GB2312" w:eastAsia="仿宋_GB2312"/>
          <w:b/>
          <w:bCs/>
          <w:color w:val="000000"/>
          <w:sz w:val="32"/>
          <w:szCs w:val="32"/>
        </w:rPr>
        <w:t>：</w:t>
      </w:r>
      <w:r>
        <w:rPr>
          <w:rFonts w:hint="eastAsia" w:ascii="仿宋_GB2312" w:hAnsi="仿宋_GB2312" w:eastAsia="仿宋_GB2312" w:cstheme="minorBidi"/>
          <w:b w:val="0"/>
          <w:bCs w:val="0"/>
          <w:color w:val="auto"/>
          <w:kern w:val="2"/>
          <w:sz w:val="32"/>
          <w:szCs w:val="32"/>
        </w:rPr>
        <w:t>指</w:t>
      </w:r>
      <w:r>
        <w:rPr>
          <w:rFonts w:hint="eastAsia" w:ascii="仿宋_GB2312" w:hAnsi="仿宋_GB2312" w:eastAsia="仿宋_GB2312" w:cstheme="minorBidi"/>
          <w:b w:val="0"/>
          <w:bCs w:val="0"/>
          <w:color w:val="auto"/>
          <w:kern w:val="2"/>
          <w:sz w:val="32"/>
          <w:szCs w:val="32"/>
          <w:lang w:eastAsia="zh-CN"/>
        </w:rPr>
        <w:t>主要用于</w:t>
      </w:r>
      <w:r>
        <w:rPr>
          <w:rFonts w:hint="eastAsia" w:ascii="Times New Roman" w:hAnsi="Times New Roman" w:eastAsia="仿宋_GB2312" w:cs="Times New Roman"/>
          <w:bCs/>
          <w:color w:val="000000"/>
          <w:sz w:val="32"/>
          <w:szCs w:val="32"/>
          <w:lang w:eastAsia="zh-CN"/>
        </w:rPr>
        <w:t>单位人员</w:t>
      </w:r>
      <w:r>
        <w:rPr>
          <w:rFonts w:hint="default" w:ascii="Times New Roman" w:hAnsi="Times New Roman" w:eastAsia="仿宋_GB2312" w:cs="Times New Roman"/>
          <w:bCs/>
          <w:color w:val="000000"/>
          <w:sz w:val="32"/>
          <w:szCs w:val="32"/>
          <w:lang w:eastAsia="zh-CN"/>
        </w:rPr>
        <w:t>内部培训费用支出</w:t>
      </w:r>
      <w:r>
        <w:rPr>
          <w:rFonts w:hint="eastAsia" w:ascii="仿宋_GB2312" w:hAnsi="仿宋_GB2312" w:eastAsia="仿宋_GB2312" w:cstheme="minorBidi"/>
          <w:b w:val="0"/>
          <w:bCs w:val="0"/>
          <w:color w:val="auto"/>
          <w:kern w:val="2"/>
          <w:sz w:val="32"/>
          <w:szCs w:val="32"/>
        </w:rPr>
        <w:t>。</w:t>
      </w:r>
    </w:p>
    <w:p>
      <w:pPr>
        <w:spacing w:line="530" w:lineRule="exact"/>
        <w:ind w:firstLine="640" w:firstLineChars="200"/>
        <w:rPr>
          <w:rFonts w:ascii="仿宋_GB2312" w:hAnsi="仿宋_GB2312" w:eastAsia="仿宋_GB2312"/>
          <w:b w:val="0"/>
          <w:bCs w:val="0"/>
          <w:color w:val="auto"/>
          <w:sz w:val="32"/>
          <w:szCs w:val="32"/>
        </w:rPr>
      </w:pPr>
      <w:r>
        <w:rPr>
          <w:rFonts w:hint="eastAsia" w:ascii="仿宋_GB2312" w:eastAsia="仿宋_GB2312"/>
          <w:b/>
          <w:bCs/>
          <w:color w:val="000000"/>
          <w:sz w:val="32"/>
          <w:szCs w:val="32"/>
        </w:rPr>
        <w:t>1</w:t>
      </w:r>
      <w:r>
        <w:rPr>
          <w:rFonts w:hint="eastAsia" w:ascii="仿宋_GB2312" w:eastAsia="仿宋_GB2312"/>
          <w:b/>
          <w:bCs/>
          <w:color w:val="000000"/>
          <w:sz w:val="32"/>
          <w:szCs w:val="32"/>
          <w:lang w:val="en-US" w:eastAsia="zh-CN"/>
        </w:rPr>
        <w:t>1</w:t>
      </w:r>
      <w:r>
        <w:rPr>
          <w:rFonts w:hint="eastAsia" w:ascii="仿宋_GB2312" w:eastAsia="仿宋_GB2312"/>
          <w:b/>
          <w:bCs/>
          <w:color w:val="000000"/>
          <w:sz w:val="32"/>
          <w:szCs w:val="32"/>
        </w:rPr>
        <w:t>.社会保障和就业支出（类）行政事业单位养老支出（款）机关事业单位基本养老保险缴费支出（项）：</w:t>
      </w:r>
      <w:r>
        <w:rPr>
          <w:rFonts w:hint="eastAsia" w:ascii="仿宋_GB2312" w:hAnsi="仿宋_GB2312" w:eastAsia="仿宋_GB2312" w:cstheme="minorBidi"/>
          <w:b w:val="0"/>
          <w:bCs w:val="0"/>
          <w:color w:val="auto"/>
          <w:kern w:val="2"/>
          <w:sz w:val="32"/>
          <w:szCs w:val="32"/>
        </w:rPr>
        <w:t>指反映机关事业单位实施养老保险制度由单位缴纳的基本养老保险费支出。</w:t>
      </w:r>
    </w:p>
    <w:p>
      <w:pPr>
        <w:spacing w:line="530" w:lineRule="exact"/>
        <w:ind w:firstLine="640" w:firstLineChars="200"/>
        <w:rPr>
          <w:rFonts w:ascii="仿宋_GB2312" w:eastAsia="仿宋_GB2312"/>
          <w:b/>
          <w:bCs/>
          <w:color w:val="000000"/>
          <w:sz w:val="32"/>
          <w:szCs w:val="32"/>
        </w:rPr>
      </w:pPr>
      <w:r>
        <w:rPr>
          <w:rFonts w:hint="eastAsia" w:ascii="仿宋_GB2312" w:eastAsia="仿宋_GB2312"/>
          <w:b/>
          <w:bCs/>
          <w:color w:val="000000"/>
          <w:sz w:val="32"/>
          <w:szCs w:val="32"/>
        </w:rPr>
        <w:t>1</w:t>
      </w:r>
      <w:r>
        <w:rPr>
          <w:rFonts w:hint="eastAsia" w:ascii="仿宋_GB2312" w:eastAsia="仿宋_GB2312"/>
          <w:b/>
          <w:bCs/>
          <w:color w:val="000000"/>
          <w:sz w:val="32"/>
          <w:szCs w:val="32"/>
          <w:lang w:val="en-US" w:eastAsia="zh-CN"/>
        </w:rPr>
        <w:t>2</w:t>
      </w:r>
      <w:r>
        <w:rPr>
          <w:rFonts w:hint="eastAsia" w:ascii="仿宋_GB2312" w:eastAsia="仿宋_GB2312"/>
          <w:b/>
          <w:bCs/>
          <w:color w:val="000000"/>
          <w:sz w:val="32"/>
          <w:szCs w:val="32"/>
        </w:rPr>
        <w:t>.社会保障和就业支出（类）行政事业单位养老支出（款）机关事业单位职业年金缴费支出：</w:t>
      </w:r>
      <w:r>
        <w:rPr>
          <w:rFonts w:hint="eastAsia" w:ascii="仿宋_GB2312" w:hAnsi="仿宋_GB2312" w:eastAsia="仿宋_GB2312" w:cstheme="minorBidi"/>
          <w:b w:val="0"/>
          <w:bCs w:val="0"/>
          <w:color w:val="auto"/>
          <w:kern w:val="2"/>
          <w:sz w:val="32"/>
          <w:szCs w:val="32"/>
        </w:rPr>
        <w:t>指反映机关事业单位实施养老保险制度由单位实际缴纳的职业年金支出。</w:t>
      </w:r>
    </w:p>
    <w:p>
      <w:pPr>
        <w:spacing w:line="530" w:lineRule="exact"/>
        <w:ind w:firstLine="640" w:firstLineChars="200"/>
        <w:rPr>
          <w:rFonts w:ascii="仿宋_GB2312" w:eastAsia="仿宋_GB2312"/>
          <w:b/>
          <w:bCs/>
          <w:color w:val="000000"/>
          <w:sz w:val="32"/>
          <w:szCs w:val="32"/>
        </w:rPr>
      </w:pPr>
      <w:r>
        <w:rPr>
          <w:rFonts w:hint="eastAsia" w:ascii="仿宋_GB2312" w:eastAsia="仿宋_GB2312"/>
          <w:b/>
          <w:bCs/>
          <w:color w:val="000000"/>
          <w:sz w:val="32"/>
          <w:szCs w:val="32"/>
          <w:lang w:val="en-US" w:eastAsia="zh-CN"/>
        </w:rPr>
        <w:t>13</w:t>
      </w:r>
      <w:r>
        <w:rPr>
          <w:rFonts w:hint="eastAsia" w:ascii="仿宋_GB2312" w:eastAsia="仿宋_GB2312"/>
          <w:b/>
          <w:bCs/>
          <w:color w:val="000000"/>
          <w:sz w:val="32"/>
          <w:szCs w:val="32"/>
        </w:rPr>
        <w:t>.卫生健康支出（类）行政事业单位医疗（款）行政单位医疗（项）：</w:t>
      </w:r>
      <w:r>
        <w:rPr>
          <w:rFonts w:hint="eastAsia" w:ascii="仿宋_GB2312" w:hAnsi="仿宋_GB2312" w:eastAsia="仿宋_GB2312" w:cstheme="minorBidi"/>
          <w:b w:val="0"/>
          <w:bCs w:val="0"/>
          <w:color w:val="auto"/>
          <w:kern w:val="2"/>
          <w:sz w:val="32"/>
          <w:szCs w:val="32"/>
        </w:rPr>
        <w:t>指反映财政部门安排的行政单位（包括实行公务员管理的事业单位，下同）基本医疗保险缴费经费</w:t>
      </w:r>
      <w:r>
        <w:rPr>
          <w:rFonts w:hint="eastAsia" w:ascii="仿宋_GB2312" w:hAnsi="仿宋_GB2312" w:eastAsia="仿宋_GB2312" w:cstheme="minorBidi"/>
          <w:b w:val="0"/>
          <w:bCs w:val="0"/>
          <w:color w:val="auto"/>
          <w:kern w:val="2"/>
          <w:sz w:val="32"/>
          <w:szCs w:val="32"/>
          <w:lang w:eastAsia="zh-CN"/>
        </w:rPr>
        <w:t>。</w:t>
      </w:r>
    </w:p>
    <w:p>
      <w:pPr>
        <w:spacing w:line="530" w:lineRule="exact"/>
        <w:ind w:firstLine="640" w:firstLineChars="200"/>
        <w:rPr>
          <w:rFonts w:hint="eastAsia" w:ascii="Times New Roman" w:hAnsi="Times New Roman" w:eastAsia="仿宋_GB2312" w:cs="Times New Roman"/>
          <w:bCs/>
          <w:color w:val="000000"/>
          <w:sz w:val="32"/>
          <w:szCs w:val="32"/>
          <w:lang w:eastAsia="zh-CN"/>
        </w:rPr>
      </w:pPr>
      <w:r>
        <w:rPr>
          <w:rFonts w:hint="eastAsia" w:ascii="仿宋_GB2312" w:eastAsia="仿宋_GB2312"/>
          <w:b/>
          <w:bCs/>
          <w:color w:val="000000"/>
          <w:sz w:val="32"/>
          <w:szCs w:val="32"/>
          <w:lang w:val="en-US" w:eastAsia="zh-CN"/>
        </w:rPr>
        <w:t>14</w:t>
      </w:r>
      <w:r>
        <w:rPr>
          <w:rFonts w:hint="eastAsia" w:ascii="仿宋_GB2312" w:eastAsia="仿宋_GB2312"/>
          <w:b/>
          <w:bCs/>
          <w:color w:val="000000"/>
          <w:sz w:val="32"/>
          <w:szCs w:val="32"/>
        </w:rPr>
        <w:t>．节能环保支出（类）污染防治（款）固体废弃物与化学品（项）：</w:t>
      </w:r>
      <w:r>
        <w:rPr>
          <w:rFonts w:hint="eastAsia" w:ascii="仿宋_GB2312" w:hAnsi="仿宋_GB2312" w:eastAsia="仿宋_GB2312" w:cstheme="minorBidi"/>
          <w:b w:val="0"/>
          <w:bCs w:val="0"/>
          <w:color w:val="auto"/>
          <w:kern w:val="2"/>
          <w:sz w:val="32"/>
          <w:szCs w:val="32"/>
        </w:rPr>
        <w:t>指</w:t>
      </w:r>
      <w:r>
        <w:rPr>
          <w:rFonts w:hint="default" w:ascii="Times New Roman" w:hAnsi="Times New Roman" w:eastAsia="仿宋_GB2312" w:cs="Times New Roman"/>
          <w:bCs/>
          <w:color w:val="000000"/>
          <w:sz w:val="32"/>
          <w:szCs w:val="32"/>
        </w:rPr>
        <w:t>用于固体废物全过程管理平台运行及维护</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综合管理专项</w:t>
      </w:r>
      <w:r>
        <w:rPr>
          <w:rFonts w:hint="eastAsia" w:ascii="Times New Roman" w:hAnsi="Times New Roman" w:eastAsia="仿宋_GB2312" w:cs="Times New Roman"/>
          <w:bCs/>
          <w:color w:val="000000"/>
          <w:sz w:val="32"/>
          <w:szCs w:val="32"/>
          <w:lang w:eastAsia="zh-CN"/>
        </w:rPr>
        <w:t>的支出。</w:t>
      </w:r>
    </w:p>
    <w:p>
      <w:pPr>
        <w:spacing w:beforeLines="0" w:afterLines="0" w:line="560" w:lineRule="exact"/>
        <w:ind w:firstLine="640" w:firstLineChars="200"/>
        <w:rPr>
          <w:rFonts w:hint="default" w:ascii="Times New Roman" w:hAnsi="Times New Roman" w:eastAsia="仿宋_GB2312" w:cs="Times New Roman"/>
          <w:bCs/>
          <w:color w:val="000000"/>
          <w:sz w:val="32"/>
          <w:szCs w:val="32"/>
          <w:lang w:val="en-US" w:eastAsia="zh-CN"/>
        </w:rPr>
      </w:pPr>
      <w:r>
        <w:rPr>
          <w:rFonts w:hint="eastAsia" w:ascii="仿宋_GB2312" w:eastAsia="仿宋_GB2312"/>
          <w:b/>
          <w:bCs/>
          <w:color w:val="000000"/>
          <w:sz w:val="32"/>
          <w:szCs w:val="32"/>
          <w:lang w:val="en-US" w:eastAsia="zh-CN"/>
        </w:rPr>
        <w:t>15.</w:t>
      </w:r>
      <w:r>
        <w:rPr>
          <w:rFonts w:hint="default" w:ascii="仿宋_GB2312" w:eastAsia="仿宋_GB2312"/>
          <w:b/>
          <w:bCs/>
          <w:color w:val="000000"/>
          <w:sz w:val="32"/>
          <w:szCs w:val="32"/>
          <w:lang w:val="en-US" w:eastAsia="zh-CN"/>
        </w:rPr>
        <w:t>住房保障支出（类）住房改革支出（款）住房公积金（项）</w:t>
      </w:r>
      <w:r>
        <w:rPr>
          <w:rFonts w:hint="eastAsia" w:ascii="仿宋_GB2312" w:eastAsia="仿宋_GB2312"/>
          <w:b/>
          <w:bCs/>
          <w:color w:val="000000"/>
          <w:sz w:val="32"/>
          <w:szCs w:val="32"/>
          <w:lang w:val="en-US" w:eastAsia="zh-CN"/>
        </w:rPr>
        <w:t>；</w:t>
      </w:r>
      <w:r>
        <w:rPr>
          <w:rFonts w:hint="eastAsia" w:ascii="Times New Roman" w:hAnsi="Times New Roman" w:eastAsia="仿宋_GB2312" w:cs="Times New Roman"/>
          <w:bCs/>
          <w:color w:val="000000"/>
          <w:sz w:val="32"/>
          <w:szCs w:val="32"/>
          <w:lang w:eastAsia="zh-CN"/>
        </w:rPr>
        <w:t>指</w:t>
      </w:r>
      <w:r>
        <w:rPr>
          <w:rFonts w:hint="default" w:ascii="Times New Roman" w:hAnsi="Times New Roman" w:eastAsia="仿宋_GB2312" w:cs="Times New Roman"/>
          <w:bCs/>
          <w:color w:val="000000"/>
          <w:sz w:val="32"/>
          <w:szCs w:val="32"/>
        </w:rPr>
        <w:t>用于行政事业单位按人力资源和社会保障部、财政部规定的基本工资和津贴补贴以及规定比例为职工缴纳的住房公积金</w:t>
      </w:r>
      <w:r>
        <w:rPr>
          <w:rFonts w:hint="eastAsia" w:ascii="Times New Roman" w:hAnsi="Times New Roman" w:eastAsia="仿宋_GB2312" w:cs="Times New Roman"/>
          <w:bCs/>
          <w:color w:val="000000"/>
          <w:sz w:val="32"/>
          <w:szCs w:val="32"/>
          <w:lang w:eastAsia="zh-CN"/>
        </w:rPr>
        <w:t>经费</w:t>
      </w:r>
      <w:r>
        <w:rPr>
          <w:rFonts w:hint="default" w:ascii="Times New Roman" w:hAnsi="Times New Roman" w:eastAsia="仿宋_GB2312" w:cs="Times New Roman"/>
          <w:bCs/>
          <w:color w:val="000000"/>
          <w:sz w:val="32"/>
          <w:szCs w:val="32"/>
        </w:rPr>
        <w:t>。</w:t>
      </w:r>
    </w:p>
    <w:p>
      <w:pPr>
        <w:snapToGrid w:val="0"/>
        <w:spacing w:beforeLines="0" w:afterLines="0" w:line="560" w:lineRule="exact"/>
        <w:ind w:firstLine="640" w:firstLineChars="200"/>
        <w:rPr>
          <w:rFonts w:hint="default" w:ascii="Times New Roman" w:hAnsi="Times New Roman" w:eastAsia="仿宋_GB2312" w:cs="Times New Roman"/>
          <w:sz w:val="32"/>
          <w:szCs w:val="32"/>
          <w:highlight w:val="none"/>
        </w:rPr>
      </w:pPr>
    </w:p>
    <w:p>
      <w:pPr>
        <w:wordWrap w:val="0"/>
        <w:spacing w:line="530" w:lineRule="exact"/>
        <w:jc w:val="right"/>
        <w:rPr>
          <w:rFonts w:hint="default" w:ascii="Times New Roman" w:hAnsi="Times New Roman" w:eastAsia="仿宋_GB2312" w:cs="Times New Roman"/>
          <w:sz w:val="32"/>
          <w:szCs w:val="32"/>
        </w:rPr>
      </w:pPr>
    </w:p>
    <w:p>
      <w:pPr>
        <w:wordWrap/>
        <w:spacing w:line="530" w:lineRule="exact"/>
        <w:jc w:val="right"/>
        <w:rPr>
          <w:rFonts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金华市</w:t>
      </w:r>
      <w:r>
        <w:rPr>
          <w:rFonts w:hint="eastAsia" w:ascii="Times New Roman" w:hAnsi="Times New Roman" w:eastAsia="仿宋_GB2312" w:cs="Times New Roman"/>
          <w:sz w:val="32"/>
          <w:szCs w:val="32"/>
          <w:lang w:eastAsia="zh-CN"/>
        </w:rPr>
        <w:t>固体废物管理中心</w:t>
      </w:r>
      <w:r>
        <w:rPr>
          <w:rFonts w:hint="default" w:ascii="Times New Roman" w:hAnsi="Times New Roman" w:eastAsia="仿宋_GB2312" w:cs="Times New Roman"/>
          <w:sz w:val="32"/>
          <w:szCs w:val="32"/>
        </w:rPr>
        <w:t xml:space="preserve">       </w:t>
      </w:r>
    </w:p>
    <w:p>
      <w:pPr>
        <w:spacing w:line="530" w:lineRule="exact"/>
        <w:ind w:right="640"/>
        <w:jc w:val="left"/>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2021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 xml:space="preserve">月 </w:t>
      </w:r>
      <w:r>
        <w:rPr>
          <w:rFonts w:hint="eastAsia" w:ascii="Times New Roman" w:hAnsi="Times New Roman" w:eastAsia="仿宋_GB2312" w:cs="Times New Roman"/>
          <w:sz w:val="32"/>
          <w:szCs w:val="32"/>
          <w:lang w:val="en-US" w:eastAsia="zh-CN"/>
        </w:rPr>
        <w:t>24</w:t>
      </w:r>
      <w:r>
        <w:rPr>
          <w:rFonts w:hint="default" w:ascii="Times New Roman" w:hAnsi="Times New Roman" w:eastAsia="仿宋_GB2312" w:cs="Times New Roman"/>
          <w:sz w:val="32"/>
          <w:szCs w:val="32"/>
        </w:rPr>
        <w:t xml:space="preserve"> 日       </w:t>
      </w:r>
    </w:p>
    <w:p>
      <w:pPr>
        <w:spacing w:line="530" w:lineRule="exact"/>
        <w:rPr>
          <w:rFonts w:ascii="Times New Roman" w:hAnsi="Times New Roman" w:cs="Times New Roman"/>
        </w:rPr>
      </w:pPr>
    </w:p>
    <w:sectPr>
      <w:footerReference r:id="rId3" w:type="default"/>
      <w:pgSz w:w="11906" w:h="16838"/>
      <w:pgMar w:top="1440" w:right="1800" w:bottom="1440" w:left="1800" w:header="851" w:footer="992" w:gutter="0"/>
      <w:pgNumType w:fmt="numberInDash" w:start="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创艺简标宋">
    <w:altName w:val="黑体"/>
    <w:panose1 w:val="00000000000000000000"/>
    <w:charset w:val="86"/>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方正舒体">
    <w:altName w:val="宋体"/>
    <w:panose1 w:val="02010601030101010101"/>
    <w:charset w:val="86"/>
    <w:family w:val="auto"/>
    <w:pitch w:val="default"/>
    <w:sig w:usb0="00000000" w:usb1="00000000" w:usb2="00000000" w:usb3="00000000" w:csb0="00040000" w:csb1="00000000"/>
  </w:font>
  <w:font w:name="Liberation Sans">
    <w:altName w:val="微软雅黑"/>
    <w:panose1 w:val="00000000000000000000"/>
    <w:charset w:val="00"/>
    <w:family w:val="swiss"/>
    <w:pitch w:val="default"/>
    <w:sig w:usb0="00000000" w:usb1="00000000" w:usb2="00000000" w:usb3="00000000" w:csb0="00040001" w:csb1="00000000"/>
  </w:font>
  <w:font w:name="Noto Sans CJK SC Regular">
    <w:altName w:val="宋体"/>
    <w:panose1 w:val="020B0500000000000000"/>
    <w:charset w:val="86"/>
    <w:family w:val="auto"/>
    <w:pitch w:val="default"/>
    <w:sig w:usb0="00000000" w:usb1="00000000" w:usb2="00000016" w:usb3="00000000" w:csb0="602E0107" w:csb1="00000000"/>
  </w:font>
  <w:font w:name="Arial Unicode MS">
    <w:altName w:val="宋体"/>
    <w:panose1 w:val="020B0604020202020204"/>
    <w:charset w:val="86"/>
    <w:family w:val="auto"/>
    <w:pitch w:val="default"/>
    <w:sig w:usb0="00000000" w:usb1="00000000" w:usb2="0000003F" w:usb3="00000000" w:csb0="603F01FF" w:csb1="FFFF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MS UI Gothic">
    <w:panose1 w:val="020B0600070205080204"/>
    <w:charset w:val="80"/>
    <w:family w:val="auto"/>
    <w:pitch w:val="default"/>
    <w:sig w:usb0="E00002FF" w:usb1="6AC7FDFB" w:usb2="00000012" w:usb3="00000000" w:csb0="4002009F" w:csb1="DFD7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Agency FB">
    <w:altName w:val="Malgun Gothic"/>
    <w:panose1 w:val="020B0503020202020204"/>
    <w:charset w:val="00"/>
    <w:family w:val="auto"/>
    <w:pitch w:val="default"/>
    <w:sig w:usb0="00000000" w:usb1="00000000" w:usb2="00000000" w:usb3="00000000" w:csb0="20000001" w:csb1="00000000"/>
  </w:font>
  <w:font w:name="Aharoni">
    <w:panose1 w:val="02010803020104030203"/>
    <w:charset w:val="00"/>
    <w:family w:val="auto"/>
    <w:pitch w:val="default"/>
    <w:sig w:usb0="00000801" w:usb1="00000000" w:usb2="00000000" w:usb3="00000000" w:csb0="00000020" w:csb1="00200000"/>
  </w:font>
  <w:font w:name="Algerian">
    <w:altName w:val="Gabriola"/>
    <w:panose1 w:val="04020705040A02060702"/>
    <w:charset w:val="00"/>
    <w:family w:val="auto"/>
    <w:pitch w:val="default"/>
    <w:sig w:usb0="00000000" w:usb1="00000000" w:usb2="00000000" w:usb3="00000000" w:csb0="20000001" w:csb1="00000000"/>
  </w:font>
  <w:font w:name="Aparajita">
    <w:panose1 w:val="020B0604020202020204"/>
    <w:charset w:val="00"/>
    <w:family w:val="auto"/>
    <w:pitch w:val="default"/>
    <w:sig w:usb0="00008003" w:usb1="00000000" w:usb2="00000000" w:usb3="00000000" w:csb0="00000001" w:csb1="00000000"/>
  </w:font>
  <w:font w:name="Arial Narrow">
    <w:altName w:val="Arial"/>
    <w:panose1 w:val="020B0606020202030204"/>
    <w:charset w:val="00"/>
    <w:family w:val="auto"/>
    <w:pitch w:val="default"/>
    <w:sig w:usb0="00000000" w:usb1="00000000" w:usb2="00000000" w:usb3="00000000" w:csb0="2000009F" w:csb1="DFD70000"/>
  </w:font>
  <w:font w:name="Arial Rounded MT Bold">
    <w:altName w:val="Arial"/>
    <w:panose1 w:val="020F0704030504030204"/>
    <w:charset w:val="00"/>
    <w:family w:val="auto"/>
    <w:pitch w:val="default"/>
    <w:sig w:usb0="00000000" w:usb1="00000000" w:usb2="00000000" w:usb3="00000000" w:csb0="20000001" w:csb1="00000000"/>
  </w:font>
  <w:font w:name="Bookshelf Symbol 7">
    <w:altName w:val="Symbol"/>
    <w:panose1 w:val="05010101010101010101"/>
    <w:charset w:val="00"/>
    <w:family w:val="auto"/>
    <w:pitch w:val="default"/>
    <w:sig w:usb0="00000000" w:usb1="00000000" w:usb2="00000000" w:usb3="00000000" w:csb0="80000000" w:csb1="00000000"/>
  </w:font>
  <w:font w:name="Brush Script MT">
    <w:altName w:val="Mongolian Baiti"/>
    <w:panose1 w:val="03060802040406070304"/>
    <w:charset w:val="00"/>
    <w:family w:val="auto"/>
    <w:pitch w:val="default"/>
    <w:sig w:usb0="00000000" w:usb1="00000000" w:usb2="00000000" w:usb3="00000000" w:csb0="20000001" w:csb1="00000000"/>
  </w:font>
  <w:font w:name="Candara">
    <w:panose1 w:val="020E0502030303020204"/>
    <w:charset w:val="00"/>
    <w:family w:val="auto"/>
    <w:pitch w:val="default"/>
    <w:sig w:usb0="A00002EF" w:usb1="4000A44B" w:usb2="00000000" w:usb3="00000000" w:csb0="2000019F" w:csb1="00000000"/>
  </w:font>
  <w:font w:name="Century Schoolbook">
    <w:altName w:val="Segoe Print"/>
    <w:panose1 w:val="02040604050505020304"/>
    <w:charset w:val="00"/>
    <w:family w:val="auto"/>
    <w:pitch w:val="default"/>
    <w:sig w:usb0="00000000" w:usb1="00000000" w:usb2="00000000" w:usb3="00000000" w:csb0="2000009F" w:csb1="DFD70000"/>
  </w:font>
  <w:font w:name="Chiller">
    <w:altName w:val="Gabriola"/>
    <w:panose1 w:val="04020404031007020602"/>
    <w:charset w:val="00"/>
    <w:family w:val="auto"/>
    <w:pitch w:val="default"/>
    <w:sig w:usb0="00000000" w:usb1="00000000" w:usb2="00000000" w:usb3="00000000" w:csb0="20000001" w:csb1="00000000"/>
  </w:font>
  <w:font w:name="Colonna MT">
    <w:altName w:val="Gabriola"/>
    <w:panose1 w:val="04020805060202030203"/>
    <w:charset w:val="00"/>
    <w:family w:val="auto"/>
    <w:pitch w:val="default"/>
    <w:sig w:usb0="00000000" w:usb1="00000000" w:usb2="00000000" w:usb3="00000000" w:csb0="20000001" w:csb1="00000000"/>
  </w:font>
  <w:font w:name="Consolas">
    <w:panose1 w:val="020B0609020204030204"/>
    <w:charset w:val="00"/>
    <w:family w:val="auto"/>
    <w:pitch w:val="default"/>
    <w:sig w:usb0="E10002FF" w:usb1="4000FCFF" w:usb2="00000009" w:usb3="00000000" w:csb0="6000019F" w:csb1="DFD70000"/>
  </w:font>
  <w:font w:name="Constantia">
    <w:panose1 w:val="02030602050306030303"/>
    <w:charset w:val="00"/>
    <w:family w:val="auto"/>
    <w:pitch w:val="default"/>
    <w:sig w:usb0="A00002EF" w:usb1="4000204B" w:usb2="00000000" w:usb3="00000000" w:csb0="2000019F" w:csb1="00000000"/>
  </w:font>
  <w:font w:name="Curlz MT">
    <w:altName w:val="Gabriola"/>
    <w:panose1 w:val="04040404050702020202"/>
    <w:charset w:val="00"/>
    <w:family w:val="auto"/>
    <w:pitch w:val="default"/>
    <w:sig w:usb0="00000000" w:usb1="00000000" w:usb2="00000000" w:usb3="00000000" w:csb0="20000001"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w Cen MT Condensed Extra Bold">
    <w:altName w:val="Trebuchet MS"/>
    <w:panose1 w:val="020B0803020202020204"/>
    <w:charset w:val="00"/>
    <w:family w:val="auto"/>
    <w:pitch w:val="default"/>
    <w:sig w:usb0="00000000" w:usb1="00000000" w:usb2="00000000" w:usb3="00000000" w:csb0="20000003" w:csb1="00000000"/>
  </w:font>
  <w:font w:name="Tw Cen MT Condensed">
    <w:altName w:val="Segoe Print"/>
    <w:panose1 w:val="020B0606020104020203"/>
    <w:charset w:val="00"/>
    <w:family w:val="auto"/>
    <w:pitch w:val="default"/>
    <w:sig w:usb0="00000000" w:usb1="00000000" w:usb2="00000000" w:usb3="00000000" w:csb0="20000003" w:csb1="00000000"/>
  </w:font>
  <w:font w:name="Tw Cen MT">
    <w:altName w:val="Segoe Print"/>
    <w:panose1 w:val="020B0602020104020603"/>
    <w:charset w:val="00"/>
    <w:family w:val="auto"/>
    <w:pitch w:val="default"/>
    <w:sig w:usb0="00000000"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华文隶书">
    <w:altName w:val="微软雅黑"/>
    <w:panose1 w:val="02010800040101010101"/>
    <w:charset w:val="86"/>
    <w:family w:val="auto"/>
    <w:pitch w:val="default"/>
    <w:sig w:usb0="00000000" w:usb1="00000000" w:usb2="00000000" w:usb3="00000000" w:csb0="00040000" w:csb1="00000000"/>
  </w:font>
  <w:font w:name="Malgun Gothic">
    <w:panose1 w:val="020B0503020000020004"/>
    <w:charset w:val="81"/>
    <w:family w:val="auto"/>
    <w:pitch w:val="default"/>
    <w:sig w:usb0="900002AF" w:usb1="01D77CFB" w:usb2="00000012" w:usb3="00000000" w:csb0="00080001" w:csb1="00000000"/>
  </w:font>
  <w:font w:name="Gabriola">
    <w:panose1 w:val="04040605051002020D02"/>
    <w:charset w:val="00"/>
    <w:family w:val="auto"/>
    <w:pitch w:val="default"/>
    <w:sig w:usb0="E00002EF" w:usb1="5000204B" w:usb2="00000000" w:usb3="00000000" w:csb0="2000009F" w:csb1="00000000"/>
  </w:font>
  <w:font w:name="Symbol">
    <w:panose1 w:val="05050102010706020507"/>
    <w:charset w:val="00"/>
    <w:family w:val="auto"/>
    <w:pitch w:val="default"/>
    <w:sig w:usb0="00000000" w:usb1="00000000" w:usb2="00000000" w:usb3="00000000" w:csb0="80000000" w:csb1="00000000"/>
  </w:font>
  <w:font w:name="Mongolian Baiti">
    <w:panose1 w:val="03000500000000000000"/>
    <w:charset w:val="00"/>
    <w:family w:val="auto"/>
    <w:pitch w:val="default"/>
    <w:sig w:usb0="80000023" w:usb1="00000000" w:usb2="00020000" w:usb3="00000000" w:csb0="00000001" w:csb1="00000000"/>
  </w:font>
  <w:font w:name="Segoe Print">
    <w:panose1 w:val="02000600000000000000"/>
    <w:charset w:val="00"/>
    <w:family w:val="auto"/>
    <w:pitch w:val="default"/>
    <w:sig w:usb0="0000028F" w:usb1="00000000" w:usb2="00000000" w:usb3="00000000" w:csb0="2000009F" w:csb1="47010000"/>
  </w:font>
  <w:font w:name="Helvetica Neue">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248434"/>
    </w:sdtPr>
    <w:sdtEndPr>
      <w:rPr>
        <w:rFonts w:asciiTheme="majorEastAsia" w:hAnsiTheme="majorEastAsia" w:eastAsiaTheme="majorEastAsia"/>
        <w:sz w:val="28"/>
        <w:szCs w:val="28"/>
      </w:rPr>
    </w:sdtEndPr>
    <w:sdtContent>
      <w:p>
        <w:pPr>
          <w:pStyle w:val="3"/>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11 -</w:t>
        </w:r>
        <w:r>
          <w:rPr>
            <w:rFonts w:asciiTheme="majorEastAsia" w:hAnsiTheme="majorEastAsia" w:eastAsiaTheme="majorEastAsia"/>
            <w:sz w:val="28"/>
            <w:szCs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D55EA8"/>
    <w:multiLevelType w:val="singleLevel"/>
    <w:tmpl w:val="F6D55EA8"/>
    <w:lvl w:ilvl="0" w:tentative="0">
      <w:start w:val="3"/>
      <w:numFmt w:val="decimal"/>
      <w:lvlText w:val="%1."/>
      <w:lvlJc w:val="left"/>
      <w:pPr>
        <w:tabs>
          <w:tab w:val="left" w:pos="312"/>
        </w:tabs>
      </w:pPr>
    </w:lvl>
  </w:abstractNum>
  <w:abstractNum w:abstractNumId="1">
    <w:nsid w:val="5893F62F"/>
    <w:multiLevelType w:val="singleLevel"/>
    <w:tmpl w:val="5893F62F"/>
    <w:lvl w:ilvl="0" w:tentative="0">
      <w:start w:val="2"/>
      <w:numFmt w:val="decimal"/>
      <w:suff w:val="nothing"/>
      <w:lvlText w:val="%1."/>
      <w:lvlJc w:val="left"/>
    </w:lvl>
  </w:abstractNum>
  <w:abstractNum w:abstractNumId="2">
    <w:nsid w:val="5895A99C"/>
    <w:multiLevelType w:val="singleLevel"/>
    <w:tmpl w:val="5895A99C"/>
    <w:lvl w:ilvl="0" w:tentative="0">
      <w:start w:val="5"/>
      <w:numFmt w:val="chineseCounting"/>
      <w:suff w:val="nothing"/>
      <w:lvlText w:val="（%1）"/>
      <w:lvlJc w:val="left"/>
      <w:rPr>
        <w:rFonts w:ascii="楷体" w:hAnsi="楷体" w:eastAsia="楷体"/>
        <w:b w:val="0"/>
      </w:rPr>
    </w:lvl>
  </w:abstractNum>
  <w:abstractNum w:abstractNumId="3">
    <w:nsid w:val="6305D47E"/>
    <w:multiLevelType w:val="singleLevel"/>
    <w:tmpl w:val="6305D47E"/>
    <w:lvl w:ilvl="0" w:tentative="0">
      <w:start w:val="5"/>
      <w:numFmt w:val="decimal"/>
      <w:suff w:val="nothing"/>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574"/>
    <w:rsid w:val="000A46D9"/>
    <w:rsid w:val="000E6662"/>
    <w:rsid w:val="002C275E"/>
    <w:rsid w:val="002D2A29"/>
    <w:rsid w:val="002E3963"/>
    <w:rsid w:val="002F0574"/>
    <w:rsid w:val="00407560"/>
    <w:rsid w:val="00444CA3"/>
    <w:rsid w:val="004F386D"/>
    <w:rsid w:val="00537806"/>
    <w:rsid w:val="00624D19"/>
    <w:rsid w:val="0065087B"/>
    <w:rsid w:val="006D1630"/>
    <w:rsid w:val="00855FB1"/>
    <w:rsid w:val="00862E81"/>
    <w:rsid w:val="008637CB"/>
    <w:rsid w:val="00896698"/>
    <w:rsid w:val="00A95AF2"/>
    <w:rsid w:val="00AB79AC"/>
    <w:rsid w:val="00AF5865"/>
    <w:rsid w:val="00B27265"/>
    <w:rsid w:val="00B53F38"/>
    <w:rsid w:val="00B561F6"/>
    <w:rsid w:val="00BC02B7"/>
    <w:rsid w:val="00BC415C"/>
    <w:rsid w:val="00E60DBF"/>
    <w:rsid w:val="00EB7422"/>
    <w:rsid w:val="00F16767"/>
    <w:rsid w:val="00F175B3"/>
    <w:rsid w:val="00F61F26"/>
    <w:rsid w:val="00F70604"/>
    <w:rsid w:val="00FC025A"/>
    <w:rsid w:val="01CD3C97"/>
    <w:rsid w:val="0487337A"/>
    <w:rsid w:val="079310C7"/>
    <w:rsid w:val="0CE5556B"/>
    <w:rsid w:val="0FF52C2F"/>
    <w:rsid w:val="108F5138"/>
    <w:rsid w:val="12C2158C"/>
    <w:rsid w:val="16B136EF"/>
    <w:rsid w:val="19AD7569"/>
    <w:rsid w:val="21496BDF"/>
    <w:rsid w:val="2BA42921"/>
    <w:rsid w:val="2BB55EB7"/>
    <w:rsid w:val="2D3F184A"/>
    <w:rsid w:val="2EE6088A"/>
    <w:rsid w:val="3834793E"/>
    <w:rsid w:val="385C201C"/>
    <w:rsid w:val="3E965992"/>
    <w:rsid w:val="3EAF5DC8"/>
    <w:rsid w:val="3EDA521D"/>
    <w:rsid w:val="413D4572"/>
    <w:rsid w:val="465F7543"/>
    <w:rsid w:val="46EC1608"/>
    <w:rsid w:val="4F761512"/>
    <w:rsid w:val="530B7408"/>
    <w:rsid w:val="537F1945"/>
    <w:rsid w:val="585B2C69"/>
    <w:rsid w:val="591B60BF"/>
    <w:rsid w:val="5AD30C22"/>
    <w:rsid w:val="62A3211D"/>
    <w:rsid w:val="67510CA9"/>
    <w:rsid w:val="699B3538"/>
    <w:rsid w:val="6D61173C"/>
    <w:rsid w:val="6FD930C9"/>
    <w:rsid w:val="7229002C"/>
    <w:rsid w:val="72FC7ABF"/>
    <w:rsid w:val="743957F1"/>
    <w:rsid w:val="76077CAB"/>
    <w:rsid w:val="792C7554"/>
    <w:rsid w:val="7C9A66F2"/>
    <w:rsid w:val="7E245157"/>
    <w:rsid w:val="7E63556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rFonts w:ascii="宋体" w:hAnsi="宋体" w:cs="Courier New"/>
      <w:b/>
      <w:bCs/>
      <w:sz w:val="32"/>
      <w:szCs w:val="32"/>
    </w:rPr>
  </w:style>
  <w:style w:type="character" w:customStyle="1" w:styleId="8">
    <w:name w:val="页眉 Char"/>
    <w:basedOn w:val="5"/>
    <w:link w:val="4"/>
    <w:semiHidden/>
    <w:qFormat/>
    <w:uiPriority w:val="99"/>
    <w:rPr>
      <w:sz w:val="18"/>
      <w:szCs w:val="18"/>
    </w:rPr>
  </w:style>
  <w:style w:type="character" w:customStyle="1" w:styleId="9">
    <w:name w:val="页脚 Char"/>
    <w:basedOn w:val="5"/>
    <w:link w:val="3"/>
    <w:qFormat/>
    <w:uiPriority w:val="99"/>
    <w:rPr>
      <w:sz w:val="18"/>
      <w:szCs w:val="18"/>
    </w:rPr>
  </w:style>
  <w:style w:type="paragraph" w:customStyle="1" w:styleId="10">
    <w:name w:val="p0"/>
    <w:basedOn w:val="1"/>
    <w:qFormat/>
    <w:uiPriority w:val="0"/>
    <w:pPr>
      <w:widowControl/>
    </w:pPr>
    <w:rPr>
      <w:rFonts w:ascii="Times New Roman" w:hAnsi="Times New Roman" w:eastAsia="宋体" w:cs="Times New Roman"/>
      <w:kern w:val="0"/>
      <w:szCs w:val="21"/>
    </w:r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574</Words>
  <Characters>3272</Characters>
  <Lines>27</Lines>
  <Paragraphs>7</Paragraphs>
  <ScaleCrop>false</ScaleCrop>
  <LinksUpToDate>false</LinksUpToDate>
  <CharactersWithSpaces>3839</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2019-03-12T09:08:00Z</dcterms:created>
  <dc:creator>王颖</dc:creator>
  <cp:lastModifiedBy>Administrator</cp:lastModifiedBy>
  <cp:lastPrinted>2021-03-11T09:17:00Z</cp:lastPrinted>
  <dcterms:modified xsi:type="dcterms:W3CDTF">2022-08-24T08:10:12Z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